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2C465" w14:textId="5468F7E5" w:rsidR="00ED4178" w:rsidRPr="00967CFB" w:rsidRDefault="00ED4178" w:rsidP="00ED4178">
      <w:pPr>
        <w:tabs>
          <w:tab w:val="center" w:pos="4536"/>
          <w:tab w:val="right" w:pos="7938"/>
          <w:tab w:val="right" w:pos="9639"/>
        </w:tabs>
        <w:spacing w:before="0" w:beforeAutospacing="0" w:after="0"/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 w:rsidR="00B34C31">
        <w:rPr>
          <w:rFonts w:ascii="Arial" w:hAnsi="Arial" w:cs="Arial"/>
          <w:b/>
          <w:bCs/>
          <w:sz w:val="28"/>
          <w:lang w:eastAsia="ko-KR"/>
        </w:rPr>
        <w:t>2603</w:t>
      </w:r>
    </w:p>
    <w:p w14:paraId="1E7098EA" w14:textId="41B47E16" w:rsidR="00F777D1" w:rsidRPr="00ED4178" w:rsidRDefault="00ED4178" w:rsidP="00ED4178">
      <w:pPr>
        <w:tabs>
          <w:tab w:val="center" w:pos="4536"/>
          <w:tab w:val="right" w:pos="9072"/>
        </w:tabs>
        <w:spacing w:before="0" w:beforeAutospacing="0"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  <w:bookmarkEnd w:id="0"/>
    </w:p>
    <w:p w14:paraId="52DCCAE9" w14:textId="77777777" w:rsidR="00ED4178" w:rsidRDefault="00ED4178" w:rsidP="00ED4178">
      <w:pPr>
        <w:pStyle w:val="3GPPHeader"/>
        <w:spacing w:before="0" w:beforeAutospacing="0" w:after="0"/>
        <w:rPr>
          <w:rFonts w:ascii="Arial" w:hAnsi="Arial" w:cs="Arial"/>
        </w:rPr>
      </w:pPr>
    </w:p>
    <w:p w14:paraId="5FB7E722" w14:textId="43EF6AB0" w:rsidR="00E90E49" w:rsidRPr="006415F8" w:rsidRDefault="00E90E49" w:rsidP="00ED4178">
      <w:pPr>
        <w:pStyle w:val="3GPPHeader"/>
        <w:spacing w:before="0" w:beforeAutospacing="0"/>
        <w:rPr>
          <w:rFonts w:ascii="SimSun" w:eastAsia="SimSun" w:hAnsi="SimSun" w:cs="SimSun"/>
        </w:rPr>
      </w:pPr>
      <w:r w:rsidRPr="000E0BC7">
        <w:rPr>
          <w:rFonts w:ascii="Arial" w:hAnsi="Arial" w:cs="Arial"/>
        </w:rPr>
        <w:t>Agenda Item:</w:t>
      </w:r>
      <w:r w:rsidRPr="000E0BC7">
        <w:rPr>
          <w:rFonts w:ascii="Arial" w:hAnsi="Arial" w:cs="Arial"/>
        </w:rPr>
        <w:tab/>
      </w:r>
      <w:r w:rsidR="002D2038" w:rsidRPr="000E0BC7">
        <w:rPr>
          <w:rFonts w:ascii="Arial" w:hAnsi="Arial" w:cs="Arial"/>
        </w:rPr>
        <w:t>9</w:t>
      </w:r>
      <w:r w:rsidR="00FA72BF" w:rsidRPr="000E0BC7">
        <w:rPr>
          <w:rFonts w:ascii="Arial" w:hAnsi="Arial" w:cs="Arial"/>
        </w:rPr>
        <w:t>.</w:t>
      </w:r>
      <w:r w:rsidR="006415F8">
        <w:rPr>
          <w:rFonts w:ascii="Arial" w:hAnsi="Arial" w:cs="Arial"/>
        </w:rPr>
        <w:t>3.2</w:t>
      </w:r>
    </w:p>
    <w:p w14:paraId="2D2AF385" w14:textId="5863517E" w:rsidR="00E90E49" w:rsidRPr="000E0BC7" w:rsidRDefault="003D3C45" w:rsidP="00ED4178">
      <w:pPr>
        <w:pStyle w:val="3GPPHeader"/>
        <w:spacing w:before="0" w:beforeAutospacing="0"/>
        <w:rPr>
          <w:rFonts w:ascii="Arial" w:hAnsi="Arial" w:cs="Arial"/>
        </w:rPr>
      </w:pPr>
      <w:r w:rsidRPr="000E0BC7">
        <w:rPr>
          <w:rFonts w:ascii="Arial" w:hAnsi="Arial" w:cs="Arial"/>
        </w:rPr>
        <w:t>Source:</w:t>
      </w:r>
      <w:r w:rsidR="00E90E49" w:rsidRPr="000E0BC7">
        <w:rPr>
          <w:rFonts w:ascii="Arial" w:hAnsi="Arial" w:cs="Arial"/>
        </w:rPr>
        <w:tab/>
      </w:r>
      <w:r w:rsidR="00F12DE8" w:rsidRPr="000E0BC7">
        <w:rPr>
          <w:rFonts w:ascii="Arial" w:hAnsi="Arial" w:cs="Arial"/>
        </w:rPr>
        <w:t>Apple</w:t>
      </w:r>
    </w:p>
    <w:p w14:paraId="64D45340" w14:textId="65391D84" w:rsidR="00531215" w:rsidRPr="000E0BC7" w:rsidRDefault="003D3C45" w:rsidP="00ED4178">
      <w:pPr>
        <w:pStyle w:val="3GPPHeader"/>
        <w:spacing w:before="0" w:beforeAutospacing="0"/>
        <w:rPr>
          <w:rFonts w:ascii="Arial" w:hAnsi="Arial" w:cs="Arial"/>
        </w:rPr>
      </w:pPr>
      <w:r w:rsidRPr="000E0BC7">
        <w:rPr>
          <w:rFonts w:ascii="Arial" w:hAnsi="Arial" w:cs="Arial"/>
        </w:rPr>
        <w:t>Title:</w:t>
      </w:r>
      <w:r w:rsidR="00E90E49" w:rsidRPr="000E0BC7">
        <w:rPr>
          <w:rFonts w:ascii="Arial" w:hAnsi="Arial" w:cs="Arial"/>
        </w:rPr>
        <w:tab/>
      </w:r>
      <w:r w:rsidR="006415F8">
        <w:rPr>
          <w:rFonts w:ascii="Arial" w:hAnsi="Arial" w:cs="Arial"/>
          <w:color w:val="000000"/>
        </w:rPr>
        <w:t>Views on SBFD random access operation</w:t>
      </w:r>
    </w:p>
    <w:p w14:paraId="4C4FA8C4" w14:textId="77777777" w:rsidR="00E90E49" w:rsidRPr="000E0BC7" w:rsidRDefault="00D52012" w:rsidP="00ED4178">
      <w:pPr>
        <w:pStyle w:val="3GPPHeader"/>
        <w:spacing w:before="0" w:beforeAutospacing="0"/>
        <w:rPr>
          <w:rFonts w:ascii="Arial" w:hAnsi="Arial" w:cs="Arial"/>
        </w:rPr>
      </w:pPr>
      <w:r w:rsidRPr="000E0BC7">
        <w:rPr>
          <w:rFonts w:ascii="Arial" w:hAnsi="Arial" w:cs="Arial"/>
        </w:rPr>
        <w:t>Document for:</w:t>
      </w:r>
      <w:r w:rsidRPr="000E0BC7">
        <w:rPr>
          <w:rFonts w:ascii="Arial" w:hAnsi="Arial" w:cs="Arial"/>
        </w:rPr>
        <w:tab/>
        <w:t>Discussion/</w:t>
      </w:r>
      <w:r w:rsidR="00E90E49" w:rsidRPr="000E0BC7">
        <w:rPr>
          <w:rFonts w:ascii="Arial" w:hAnsi="Arial" w:cs="Arial"/>
        </w:rPr>
        <w:t>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7D5F725A" w14:textId="4B6028BE" w:rsidR="00385112" w:rsidRDefault="00E00129" w:rsidP="008A3282">
      <w:pPr>
        <w:jc w:val="both"/>
      </w:pPr>
      <w:r>
        <w:t xml:space="preserve">In </w:t>
      </w:r>
      <w:r w:rsidR="000668C5">
        <w:t xml:space="preserve">the </w:t>
      </w:r>
      <w:r>
        <w:t>RAN #1</w:t>
      </w:r>
      <w:r w:rsidR="002D2038">
        <w:t>02</w:t>
      </w:r>
      <w:r>
        <w:t xml:space="preserve"> meeting</w:t>
      </w:r>
      <w:r w:rsidR="00385112">
        <w:t xml:space="preserve">, </w:t>
      </w:r>
      <w:r w:rsidR="002D2038">
        <w:t xml:space="preserve">the WID of </w:t>
      </w:r>
      <w:r w:rsidR="000668C5">
        <w:t xml:space="preserve">the </w:t>
      </w:r>
      <w:r w:rsidR="002D2038">
        <w:t xml:space="preserve">Release 19 </w:t>
      </w:r>
      <w:r w:rsidR="002D529D">
        <w:t>NR</w:t>
      </w:r>
      <w:r w:rsidR="00E35A46">
        <w:t xml:space="preserve"> duplex operation</w:t>
      </w:r>
      <w:r w:rsidR="002D2038">
        <w:t xml:space="preserve"> was agreed </w:t>
      </w:r>
      <w:r w:rsidR="002D2038">
        <w:fldChar w:fldCharType="begin"/>
      </w:r>
      <w:r w:rsidR="002D2038">
        <w:instrText xml:space="preserve"> REF _Ref146048113 \r \h </w:instrText>
      </w:r>
      <w:r w:rsidR="002D2038">
        <w:fldChar w:fldCharType="separate"/>
      </w:r>
      <w:r w:rsidR="000668C5">
        <w:t xml:space="preserve">upon </w:t>
      </w:r>
      <w:r w:rsidR="002D2038">
        <w:t>[1]</w:t>
      </w:r>
      <w:r w:rsidR="002D2038">
        <w:fldChar w:fldCharType="end"/>
      </w:r>
      <w:r w:rsidR="002D2038">
        <w:t xml:space="preserve">. One objective of the WID is </w:t>
      </w:r>
      <w:r w:rsidR="00561D49">
        <w:t xml:space="preserve">on </w:t>
      </w:r>
      <w:r w:rsidR="002D529D">
        <w:rPr>
          <w:rFonts w:eastAsia="Calibri"/>
          <w:lang w:eastAsia="ko-KR"/>
        </w:rPr>
        <w:t>SBFD random access operation</w:t>
      </w:r>
      <w:r w:rsidR="002D2038">
        <w:t xml:space="preserve">. </w:t>
      </w:r>
      <w:r w:rsidR="00FF3EEB">
        <w:t>T</w:t>
      </w:r>
      <w:r w:rsidR="00BE43ED">
        <w:t xml:space="preserve">he </w:t>
      </w:r>
      <w:r w:rsidR="00CB1A8A">
        <w:t>relevant</w:t>
      </w:r>
      <w:r w:rsidR="00BE43ED">
        <w:t xml:space="preserve"> agreements were made in </w:t>
      </w:r>
      <w:r w:rsidR="00FF3EEB">
        <w:t xml:space="preserve">the </w:t>
      </w:r>
      <w:r w:rsidR="00BE43ED">
        <w:t>RAN1#</w:t>
      </w:r>
      <w:r w:rsidR="00B914A3">
        <w:t>1</w:t>
      </w:r>
      <w:r w:rsidR="00766BF5">
        <w:t>20</w:t>
      </w:r>
      <w:r w:rsidR="00BE43ED">
        <w:t xml:space="preserve"> meeting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4BF4" w:rsidRPr="00D74BF4" w14:paraId="689CD0DB" w14:textId="77777777" w:rsidTr="00D74BF4">
        <w:tc>
          <w:tcPr>
            <w:tcW w:w="9629" w:type="dxa"/>
          </w:tcPr>
          <w:p w14:paraId="6E4F2232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val="en-GB" w:eastAsia="en-US"/>
              </w:rPr>
            </w:pPr>
            <w:r w:rsidRPr="00D74BF4">
              <w:rPr>
                <w:rFonts w:eastAsia="Batang"/>
                <w:b/>
                <w:bCs/>
                <w:lang w:val="en-GB" w:eastAsia="en-US"/>
              </w:rPr>
              <w:t>Conclusion</w:t>
            </w:r>
          </w:p>
          <w:p w14:paraId="6CDFC5A2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  <w:r w:rsidRPr="00D74BF4">
              <w:rPr>
                <w:rFonts w:eastAsia="Batang"/>
                <w:lang w:val="en-GB" w:eastAsia="en-US"/>
              </w:rPr>
              <w:t xml:space="preserve">There is no RAN1 consensus on the following proposal: </w:t>
            </w:r>
          </w:p>
          <w:p w14:paraId="5FADC03A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i/>
                <w:iCs/>
                <w:lang w:val="en-GB" w:eastAsia="en-US"/>
              </w:rPr>
            </w:pPr>
            <w:r w:rsidRPr="00D74BF4">
              <w:rPr>
                <w:rFonts w:eastAsia="Batang"/>
                <w:i/>
                <w:iCs/>
                <w:lang w:val="en-GB" w:eastAsia="en-US"/>
              </w:rPr>
              <w:t xml:space="preserve">For RACH configuration Option 1, for support of separate power control parameters for PRACH transmission in additional-ROs and legacy-ROs, </w:t>
            </w:r>
          </w:p>
          <w:p w14:paraId="27B44BF6" w14:textId="77777777" w:rsidR="00D74BF4" w:rsidRPr="00D74BF4" w:rsidRDefault="00D74BF4" w:rsidP="00D74BF4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i/>
                <w:iCs/>
                <w:lang w:val="en-GB" w:eastAsia="x-none"/>
              </w:rPr>
            </w:pPr>
            <w:r w:rsidRPr="00D74BF4">
              <w:rPr>
                <w:rFonts w:eastAsia="Batang"/>
                <w:i/>
                <w:iCs/>
                <w:lang w:val="en-GB" w:eastAsia="x-none"/>
              </w:rPr>
              <w:t xml:space="preserve">also support separate </w:t>
            </w:r>
            <w:proofErr w:type="spellStart"/>
            <w:r w:rsidRPr="00D74BF4">
              <w:rPr>
                <w:rFonts w:eastAsia="Batang"/>
                <w:i/>
                <w:iCs/>
                <w:lang w:val="en-GB" w:eastAsia="x-none"/>
              </w:rPr>
              <w:t>powerRampingStep</w:t>
            </w:r>
            <w:proofErr w:type="spellEnd"/>
            <w:r w:rsidRPr="00D74BF4">
              <w:rPr>
                <w:rFonts w:eastAsia="Batang"/>
                <w:i/>
                <w:iCs/>
                <w:lang w:val="en-GB" w:eastAsia="x-none"/>
              </w:rPr>
              <w:t xml:space="preserve"> </w:t>
            </w:r>
            <w:r w:rsidRPr="00D74BF4">
              <w:rPr>
                <w:rFonts w:eastAsia="Malgun Gothic"/>
                <w:i/>
                <w:iCs/>
                <w:lang w:val="en-GB" w:eastAsia="x-none"/>
              </w:rPr>
              <w:t xml:space="preserve">and </w:t>
            </w:r>
            <w:proofErr w:type="spellStart"/>
            <w:r w:rsidRPr="00D74BF4">
              <w:rPr>
                <w:rFonts w:eastAsia="Batang"/>
                <w:i/>
                <w:iCs/>
                <w:lang w:val="en-GB" w:eastAsia="x-none"/>
              </w:rPr>
              <w:t>powerRampingStepHighPriority</w:t>
            </w:r>
            <w:proofErr w:type="spellEnd"/>
            <w:r w:rsidRPr="00D74BF4">
              <w:rPr>
                <w:rFonts w:eastAsia="Batang"/>
                <w:i/>
                <w:iCs/>
                <w:lang w:val="en-GB" w:eastAsia="x-none"/>
              </w:rPr>
              <w:t xml:space="preserve"> for additional-ROs.</w:t>
            </w:r>
          </w:p>
          <w:p w14:paraId="4AD2DC81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i/>
                <w:iCs/>
                <w:lang w:val="en-GB" w:eastAsia="en-US"/>
              </w:rPr>
            </w:pPr>
          </w:p>
          <w:p w14:paraId="16622D4A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val="en-GB" w:eastAsia="en-US"/>
              </w:rPr>
            </w:pPr>
            <w:r w:rsidRPr="00D74BF4">
              <w:rPr>
                <w:rFonts w:eastAsia="Batang"/>
                <w:b/>
                <w:bCs/>
                <w:lang w:val="en-GB" w:eastAsia="en-US"/>
              </w:rPr>
              <w:t>Conclusion</w:t>
            </w:r>
          </w:p>
          <w:p w14:paraId="4F701CFD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  <w:r w:rsidRPr="00D74BF4">
              <w:rPr>
                <w:rFonts w:eastAsia="Batang"/>
                <w:lang w:val="en-GB" w:eastAsia="en-US"/>
              </w:rPr>
              <w:t>For RACH configuration Option 2, for the case that additional ROs overlap with legacy ROs, support Alt-1:</w:t>
            </w:r>
          </w:p>
          <w:p w14:paraId="1B14FD17" w14:textId="77777777" w:rsidR="00D74BF4" w:rsidRPr="00D74BF4" w:rsidRDefault="00D74BF4" w:rsidP="00D74BF4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x-none"/>
              </w:rPr>
            </w:pPr>
            <w:r w:rsidRPr="00D74BF4">
              <w:rPr>
                <w:rFonts w:eastAsia="Batang"/>
                <w:lang w:val="en-GB" w:eastAsia="x-none"/>
              </w:rPr>
              <w:t>Alt-1: do not optimize for this case</w:t>
            </w:r>
          </w:p>
          <w:p w14:paraId="0F3E1368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</w:p>
          <w:p w14:paraId="1CB80A22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val="en-GB" w:eastAsia="en-US"/>
              </w:rPr>
            </w:pPr>
            <w:r w:rsidRPr="00D74BF4">
              <w:rPr>
                <w:rFonts w:eastAsia="Batang"/>
                <w:b/>
                <w:bCs/>
                <w:lang w:val="en-GB" w:eastAsia="en-US"/>
              </w:rPr>
              <w:t>Conclusion</w:t>
            </w:r>
          </w:p>
          <w:p w14:paraId="5B696F1A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  <w:r w:rsidRPr="00D74BF4">
              <w:rPr>
                <w:rFonts w:eastAsia="Batang"/>
                <w:lang w:val="en-GB" w:eastAsia="en-US"/>
              </w:rPr>
              <w:t xml:space="preserve">For RACH configuration Option 2, and for interpretation of the parameter </w:t>
            </w:r>
            <w:proofErr w:type="spellStart"/>
            <w:r w:rsidRPr="00D74BF4">
              <w:rPr>
                <w:rFonts w:eastAsia="Batang"/>
                <w:i/>
                <w:iCs/>
                <w:lang w:val="en-GB" w:eastAsia="en-US"/>
              </w:rPr>
              <w:t>prach-ConfigurationIndex</w:t>
            </w:r>
            <w:proofErr w:type="spellEnd"/>
            <w:r w:rsidRPr="00D74BF4">
              <w:rPr>
                <w:rFonts w:eastAsia="Batang"/>
                <w:lang w:val="en-GB" w:eastAsia="en-US"/>
              </w:rPr>
              <w:t xml:space="preserve"> provided by the additional RACH configuration:</w:t>
            </w:r>
          </w:p>
          <w:p w14:paraId="76D80D7C" w14:textId="77777777" w:rsidR="00D74BF4" w:rsidRPr="00D74BF4" w:rsidRDefault="00D74BF4" w:rsidP="00D74BF4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x-none"/>
              </w:rPr>
            </w:pPr>
            <w:r w:rsidRPr="00D74BF4">
              <w:rPr>
                <w:rFonts w:eastAsia="Batang"/>
                <w:lang w:val="en-GB" w:eastAsia="x-none"/>
              </w:rPr>
              <w:t xml:space="preserve">For FR1 support Alt-4: no enhancement </w:t>
            </w:r>
          </w:p>
          <w:p w14:paraId="598A5478" w14:textId="77777777" w:rsidR="00D74BF4" w:rsidRPr="00D74BF4" w:rsidRDefault="00D74BF4" w:rsidP="00D74BF4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x-none"/>
              </w:rPr>
            </w:pPr>
            <w:r w:rsidRPr="00D74BF4">
              <w:rPr>
                <w:rFonts w:eastAsia="Batang"/>
                <w:lang w:val="en-GB" w:eastAsia="x-none"/>
              </w:rPr>
              <w:t>For FR2 support Alt-4: no enhancement</w:t>
            </w:r>
          </w:p>
          <w:p w14:paraId="2AD75430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</w:p>
          <w:p w14:paraId="21C5920D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val="en-GB" w:eastAsia="en-US"/>
              </w:rPr>
            </w:pPr>
            <w:r w:rsidRPr="00D74BF4">
              <w:rPr>
                <w:rFonts w:eastAsia="Batang"/>
                <w:b/>
                <w:bCs/>
                <w:highlight w:val="green"/>
                <w:lang w:val="en-GB" w:eastAsia="en-US"/>
              </w:rPr>
              <w:t>Agreement</w:t>
            </w:r>
          </w:p>
          <w:p w14:paraId="3380C3AE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GB" w:eastAsia="en-US"/>
              </w:rPr>
            </w:pPr>
            <w:r w:rsidRPr="00D74BF4">
              <w:rPr>
                <w:rFonts w:eastAsia="Batang"/>
                <w:bCs/>
                <w:lang w:val="en-GB" w:eastAsia="en-US"/>
              </w:rPr>
              <w:t xml:space="preserve">For determination of the Msg3 PUSCH transmission power and when separate </w:t>
            </w:r>
            <w:proofErr w:type="spellStart"/>
            <w:r w:rsidRPr="00D74BF4">
              <w:rPr>
                <w:rFonts w:eastAsia="Batang"/>
                <w:bCs/>
                <w:i/>
                <w:iCs/>
                <w:lang w:val="en-GB" w:eastAsia="en-US"/>
              </w:rPr>
              <w:t>preambleReceivedTargetPower</w:t>
            </w:r>
            <w:proofErr w:type="spellEnd"/>
            <w:r w:rsidRPr="00D74BF4">
              <w:rPr>
                <w:rFonts w:eastAsia="Batang"/>
                <w:bCs/>
                <w:lang w:val="en-GB" w:eastAsia="en-US"/>
              </w:rPr>
              <w:t xml:space="preserve"> for additional-ROs is configured for RACH configuration Option 1 </w:t>
            </w:r>
          </w:p>
          <w:p w14:paraId="6DDFC492" w14:textId="77777777" w:rsidR="00D74BF4" w:rsidRPr="00D74BF4" w:rsidRDefault="00D74BF4" w:rsidP="00D74BF4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GB" w:eastAsia="x-none"/>
              </w:rPr>
            </w:pPr>
            <w:proofErr w:type="spellStart"/>
            <w:r w:rsidRPr="00D74BF4">
              <w:rPr>
                <w:rFonts w:eastAsia="MS Mincho"/>
                <w:bCs/>
                <w:i/>
                <w:iCs/>
                <w:lang w:val="en-GB" w:eastAsia="x-none"/>
              </w:rPr>
              <w:t>preambleReceivedTargetPower</w:t>
            </w:r>
            <w:proofErr w:type="spellEnd"/>
            <w:r w:rsidRPr="00D74BF4">
              <w:rPr>
                <w:rFonts w:eastAsia="Batang"/>
                <w:bCs/>
                <w:lang w:val="en-GB" w:eastAsia="x-none"/>
              </w:rPr>
              <w:t xml:space="preserve"> </w:t>
            </w:r>
            <w:r w:rsidRPr="00D74BF4">
              <w:rPr>
                <w:rFonts w:eastAsia="Malgun Gothic"/>
                <w:bCs/>
                <w:lang w:val="en-GB" w:eastAsia="x-none"/>
              </w:rPr>
              <w:t xml:space="preserve">configured for legacy-RO is used if Msg3 PUSCH is transmitted in non-SBFD </w:t>
            </w:r>
            <w:proofErr w:type="gramStart"/>
            <w:r w:rsidRPr="00D74BF4">
              <w:rPr>
                <w:rFonts w:eastAsia="Malgun Gothic"/>
                <w:bCs/>
                <w:lang w:val="en-GB" w:eastAsia="x-none"/>
              </w:rPr>
              <w:t>symbols;</w:t>
            </w:r>
            <w:proofErr w:type="gramEnd"/>
          </w:p>
          <w:p w14:paraId="3C85177D" w14:textId="77777777" w:rsidR="00D74BF4" w:rsidRPr="00D74BF4" w:rsidRDefault="00D74BF4" w:rsidP="00D74BF4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GB" w:eastAsia="x-none"/>
              </w:rPr>
            </w:pPr>
            <w:proofErr w:type="spellStart"/>
            <w:r w:rsidRPr="00D74BF4">
              <w:rPr>
                <w:rFonts w:eastAsia="MS Mincho"/>
                <w:bCs/>
                <w:i/>
                <w:iCs/>
                <w:lang w:val="en-GB" w:eastAsia="x-none"/>
              </w:rPr>
              <w:t>preambleReceivedTargetPower</w:t>
            </w:r>
            <w:proofErr w:type="spellEnd"/>
            <w:r w:rsidRPr="00D74BF4">
              <w:rPr>
                <w:rFonts w:eastAsia="Batang"/>
                <w:bCs/>
                <w:lang w:val="en-GB" w:eastAsia="x-none"/>
              </w:rPr>
              <w:t xml:space="preserve"> </w:t>
            </w:r>
            <w:r w:rsidRPr="00D74BF4">
              <w:rPr>
                <w:rFonts w:eastAsia="Malgun Gothic"/>
                <w:bCs/>
                <w:lang w:val="en-GB" w:eastAsia="x-none"/>
              </w:rPr>
              <w:t>configured for additional-RO is used if Msg3 PUSCH is transmitted in SBFD symbols.</w:t>
            </w:r>
          </w:p>
          <w:p w14:paraId="58E2F964" w14:textId="77777777" w:rsidR="00D74BF4" w:rsidRPr="00D74BF4" w:rsidRDefault="00D74BF4" w:rsidP="00D74BF4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GB" w:eastAsia="x-none"/>
              </w:rPr>
            </w:pPr>
            <w:r w:rsidRPr="00D74BF4">
              <w:rPr>
                <w:rFonts w:eastAsia="MS Mincho"/>
                <w:bCs/>
                <w:lang w:val="en-GB" w:eastAsia="x-none"/>
              </w:rPr>
              <w:t>FFS: Option 2</w:t>
            </w:r>
          </w:p>
          <w:p w14:paraId="16864926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</w:p>
          <w:p w14:paraId="38B0E5C9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val="en-GB" w:eastAsia="en-US"/>
              </w:rPr>
            </w:pPr>
            <w:r w:rsidRPr="00D74BF4">
              <w:rPr>
                <w:rFonts w:eastAsia="Batang"/>
                <w:b/>
                <w:bCs/>
                <w:lang w:val="en-GB" w:eastAsia="en-US"/>
              </w:rPr>
              <w:t>Conclusion</w:t>
            </w:r>
          </w:p>
          <w:p w14:paraId="756C2596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GB" w:eastAsia="en-US"/>
              </w:rPr>
            </w:pPr>
            <w:r w:rsidRPr="00D74BF4">
              <w:rPr>
                <w:rFonts w:eastAsia="Batang"/>
                <w:bCs/>
                <w:lang w:val="en-GB" w:eastAsia="en-US"/>
              </w:rPr>
              <w:t>For SBFD-aware UEs, there is no restriction on the combination of RO type of the</w:t>
            </w:r>
            <w:r w:rsidRPr="00D74BF4">
              <w:rPr>
                <w:rFonts w:eastAsia="SimSun"/>
                <w:bCs/>
                <w:iCs/>
                <w:lang w:val="en-GB" w:eastAsia="en-US"/>
              </w:rPr>
              <w:t xml:space="preserve"> latest PRACH transmission and the symbol type of following Msg3 PUSCH transmission or PUCCH carrying HARQ ACK for Msg4.</w:t>
            </w:r>
          </w:p>
          <w:p w14:paraId="50EAD5F7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</w:p>
          <w:p w14:paraId="5C1F42EA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val="en-GB" w:eastAsia="en-US"/>
              </w:rPr>
            </w:pPr>
            <w:r w:rsidRPr="00D74BF4">
              <w:rPr>
                <w:rFonts w:eastAsia="Batang"/>
                <w:b/>
                <w:bCs/>
                <w:highlight w:val="green"/>
                <w:lang w:val="en-GB" w:eastAsia="en-US"/>
              </w:rPr>
              <w:lastRenderedPageBreak/>
              <w:t>Agreement</w:t>
            </w:r>
          </w:p>
          <w:p w14:paraId="3656F136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  <w:r w:rsidRPr="00D74BF4">
              <w:rPr>
                <w:rFonts w:eastAsia="Batang"/>
                <w:lang w:val="en-GB" w:eastAsia="en-US"/>
              </w:rPr>
              <w:t>Consider the following alternatives about power ramping when a SBFD-aware UE switches from additional-ROs to legacy-ROs and from legacy-ROs to additional-ROs (if supported) in PRACH transmission re-attempt in one RACH procedure for RACH configuration Option 1 and Option 2.</w:t>
            </w:r>
          </w:p>
          <w:p w14:paraId="4070752A" w14:textId="77777777" w:rsidR="00D74BF4" w:rsidRPr="00D74BF4" w:rsidRDefault="00D74BF4" w:rsidP="00D74BF4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x-none"/>
              </w:rPr>
            </w:pPr>
            <w:r w:rsidRPr="00D74BF4">
              <w:rPr>
                <w:rFonts w:eastAsia="Batang"/>
                <w:lang w:val="en-GB" w:eastAsia="x-none"/>
              </w:rPr>
              <w:t>Alt-1: Increase the power ramping counter</w:t>
            </w:r>
            <w:r w:rsidRPr="00D74BF4">
              <w:rPr>
                <w:rFonts w:eastAsia="Malgun Gothic"/>
                <w:lang w:val="en-GB" w:eastAsia="x-none"/>
              </w:rPr>
              <w:t>.</w:t>
            </w:r>
          </w:p>
          <w:p w14:paraId="354BB037" w14:textId="77777777" w:rsidR="00D74BF4" w:rsidRPr="00D74BF4" w:rsidRDefault="00D74BF4" w:rsidP="00D74BF4">
            <w:pPr>
              <w:numPr>
                <w:ilvl w:val="1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x-none"/>
              </w:rPr>
            </w:pPr>
            <w:r w:rsidRPr="00D74BF4">
              <w:rPr>
                <w:rFonts w:eastAsia="Malgun Gothic"/>
                <w:lang w:val="en-GB" w:eastAsia="x-none"/>
              </w:rPr>
              <w:t>FFS</w:t>
            </w:r>
            <w:r w:rsidRPr="00D74BF4">
              <w:rPr>
                <w:rFonts w:eastAsia="Batang"/>
                <w:lang w:val="en-GB" w:eastAsia="x-none"/>
              </w:rPr>
              <w:t xml:space="preserve"> </w:t>
            </w:r>
            <w:r w:rsidRPr="00D74BF4">
              <w:rPr>
                <w:rFonts w:eastAsia="Malgun Gothic"/>
                <w:lang w:val="en-GB" w:eastAsia="x-none"/>
              </w:rPr>
              <w:t xml:space="preserve">whether to </w:t>
            </w:r>
            <w:r w:rsidRPr="00D74BF4">
              <w:rPr>
                <w:rFonts w:eastAsia="Batang"/>
                <w:lang w:val="en-GB" w:eastAsia="x-none"/>
              </w:rPr>
              <w:t xml:space="preserve">introduce a power offset to compensate the power ramping difference </w:t>
            </w:r>
            <w:r w:rsidRPr="00D74BF4">
              <w:rPr>
                <w:rFonts w:eastAsia="Malgun Gothic"/>
                <w:lang w:val="en-GB" w:eastAsia="x-none"/>
              </w:rPr>
              <w:t>for RACH configuration Option 2</w:t>
            </w:r>
            <w:r w:rsidRPr="00D74BF4">
              <w:rPr>
                <w:rFonts w:eastAsia="Batang"/>
                <w:lang w:val="en-GB" w:eastAsia="x-none"/>
              </w:rPr>
              <w:t>.</w:t>
            </w:r>
          </w:p>
          <w:p w14:paraId="33B3ED4C" w14:textId="77777777" w:rsidR="00D74BF4" w:rsidRPr="00D74BF4" w:rsidRDefault="00D74BF4" w:rsidP="00D74BF4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x-none"/>
              </w:rPr>
            </w:pPr>
            <w:r w:rsidRPr="00D74BF4">
              <w:rPr>
                <w:rFonts w:eastAsia="Batang"/>
                <w:lang w:val="en-GB" w:eastAsia="x-none"/>
              </w:rPr>
              <w:t>Alt-2: Reset the power ramping.</w:t>
            </w:r>
          </w:p>
          <w:p w14:paraId="18A342BF" w14:textId="77777777" w:rsidR="00D74BF4" w:rsidRPr="00D74BF4" w:rsidRDefault="00D74BF4" w:rsidP="00D74BF4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x-none"/>
              </w:rPr>
            </w:pPr>
            <w:r w:rsidRPr="00D74BF4">
              <w:rPr>
                <w:rFonts w:eastAsia="Malgun Gothic"/>
                <w:lang w:val="en-GB" w:eastAsia="x-none"/>
              </w:rPr>
              <w:t>Note: different alternatives can be applied for different RACH configuration options.</w:t>
            </w:r>
          </w:p>
          <w:p w14:paraId="4A444D76" w14:textId="77777777" w:rsidR="00D74BF4" w:rsidRPr="00D74BF4" w:rsidRDefault="00D74BF4" w:rsidP="00D74BF4">
            <w:pPr>
              <w:autoSpaceDE/>
              <w:autoSpaceDN/>
              <w:adjustRightInd/>
              <w:spacing w:before="0" w:beforeAutospacing="0" w:after="0"/>
              <w:rPr>
                <w:rFonts w:eastAsia="Batang"/>
                <w:lang w:val="en-GB" w:eastAsia="en-US"/>
              </w:rPr>
            </w:pPr>
          </w:p>
          <w:p w14:paraId="395C8AEC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val="en-GB" w:eastAsia="en-US"/>
              </w:rPr>
            </w:pPr>
            <w:r w:rsidRPr="00D74BF4">
              <w:rPr>
                <w:rFonts w:eastAsia="Batang"/>
                <w:b/>
                <w:bCs/>
                <w:highlight w:val="green"/>
                <w:lang w:val="en-GB" w:eastAsia="en-US"/>
              </w:rPr>
              <w:t>Agreement</w:t>
            </w:r>
          </w:p>
          <w:p w14:paraId="2E4A5E85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GB" w:eastAsia="en-US"/>
              </w:rPr>
            </w:pPr>
            <w:r w:rsidRPr="00D74BF4">
              <w:rPr>
                <w:rFonts w:eastAsia="Batang"/>
                <w:bCs/>
                <w:lang w:val="en-GB" w:eastAsia="en-US"/>
              </w:rPr>
              <w:t>For an SBFD aware UE, if additional-RO is selected for PRACH transmission, for Msg3 PUSCH repetition Configuration 1,</w:t>
            </w:r>
          </w:p>
          <w:p w14:paraId="7618E589" w14:textId="77777777" w:rsidR="00D74BF4" w:rsidRPr="00D74BF4" w:rsidRDefault="00D74BF4" w:rsidP="00D74BF4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jc w:val="both"/>
              <w:textAlignment w:val="auto"/>
              <w:rPr>
                <w:rFonts w:eastAsia="Batang"/>
                <w:bCs/>
                <w:lang w:val="en-GB" w:eastAsia="x-none"/>
              </w:rPr>
            </w:pPr>
            <w:r w:rsidRPr="00D74BF4">
              <w:rPr>
                <w:rFonts w:eastAsia="Batang"/>
                <w:bCs/>
                <w:lang w:val="en-GB" w:eastAsia="x-none"/>
              </w:rPr>
              <w:t xml:space="preserve">In case the valid symbol type is SBFD symbol, a slot is determined as available if the symbols allocated for Msg3 PUSCH are all SBFD symbols and not include a symbol of an SS/PBCH block with index provided by </w:t>
            </w:r>
            <w:proofErr w:type="spellStart"/>
            <w:r w:rsidRPr="00D74BF4">
              <w:rPr>
                <w:rFonts w:eastAsia="Batang"/>
                <w:bCs/>
                <w:i/>
                <w:iCs/>
                <w:lang w:val="en-GB" w:eastAsia="x-none"/>
              </w:rPr>
              <w:t>ssb-PositionsInBurst</w:t>
            </w:r>
            <w:proofErr w:type="spellEnd"/>
            <w:r w:rsidRPr="00D74BF4">
              <w:rPr>
                <w:rFonts w:eastAsia="Batang"/>
                <w:bCs/>
                <w:lang w:val="en-GB" w:eastAsia="x-none"/>
              </w:rPr>
              <w:t>.</w:t>
            </w:r>
          </w:p>
          <w:p w14:paraId="342AB514" w14:textId="77777777" w:rsidR="00D74BF4" w:rsidRPr="00D74BF4" w:rsidRDefault="00D74BF4" w:rsidP="00D74BF4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jc w:val="both"/>
              <w:textAlignment w:val="auto"/>
              <w:rPr>
                <w:rFonts w:eastAsia="Batang"/>
                <w:bCs/>
                <w:lang w:val="en-GB" w:eastAsia="x-none"/>
              </w:rPr>
            </w:pPr>
            <w:r w:rsidRPr="00D74BF4">
              <w:rPr>
                <w:rFonts w:eastAsia="Batang"/>
                <w:bCs/>
                <w:lang w:val="en-GB" w:eastAsia="x-none"/>
              </w:rPr>
              <w:t xml:space="preserve">In case the valid symbol type is non-SBFD symbol, a slot is determined as available if the symbols allocated for Msg3 PUSCH are all non-SBFD symbols and not include a DL symbol indicated by </w:t>
            </w:r>
            <w:proofErr w:type="spellStart"/>
            <w:r w:rsidRPr="00D74BF4">
              <w:rPr>
                <w:rFonts w:eastAsia="Batang"/>
                <w:bCs/>
                <w:i/>
                <w:iCs/>
                <w:lang w:val="en-GB" w:eastAsia="x-none"/>
              </w:rPr>
              <w:t>tdd</w:t>
            </w:r>
            <w:proofErr w:type="spellEnd"/>
            <w:r w:rsidRPr="00D74BF4">
              <w:rPr>
                <w:rFonts w:eastAsia="Batang"/>
                <w:bCs/>
                <w:i/>
                <w:iCs/>
                <w:lang w:val="en-GB" w:eastAsia="x-none"/>
              </w:rPr>
              <w:t>-UL-DL-</w:t>
            </w:r>
            <w:proofErr w:type="spellStart"/>
            <w:r w:rsidRPr="00D74BF4">
              <w:rPr>
                <w:rFonts w:eastAsia="Batang"/>
                <w:bCs/>
                <w:i/>
                <w:iCs/>
                <w:lang w:val="en-GB" w:eastAsia="x-none"/>
              </w:rPr>
              <w:t>ConfigurationCommon</w:t>
            </w:r>
            <w:proofErr w:type="spellEnd"/>
            <w:r w:rsidRPr="00D74BF4">
              <w:rPr>
                <w:rFonts w:eastAsia="Batang"/>
                <w:bCs/>
                <w:lang w:val="en-GB" w:eastAsia="x-none"/>
              </w:rPr>
              <w:t xml:space="preserve"> if provided or a symbol of an SS/PBCH block with index provided by </w:t>
            </w:r>
            <w:proofErr w:type="spellStart"/>
            <w:r w:rsidRPr="00D74BF4">
              <w:rPr>
                <w:rFonts w:eastAsia="Batang"/>
                <w:bCs/>
                <w:i/>
                <w:iCs/>
                <w:lang w:val="en-GB" w:eastAsia="x-none"/>
              </w:rPr>
              <w:t>ssb-PositionsInBurst</w:t>
            </w:r>
            <w:proofErr w:type="spellEnd"/>
            <w:r w:rsidRPr="00D74BF4">
              <w:rPr>
                <w:rFonts w:eastAsia="Batang"/>
                <w:bCs/>
                <w:lang w:val="en-GB" w:eastAsia="x-none"/>
              </w:rPr>
              <w:t>.</w:t>
            </w:r>
          </w:p>
          <w:p w14:paraId="657180ED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</w:p>
          <w:p w14:paraId="4E6BFAEF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val="en-GB" w:eastAsia="en-US"/>
              </w:rPr>
            </w:pPr>
            <w:r w:rsidRPr="00D74BF4">
              <w:rPr>
                <w:rFonts w:eastAsia="Batang"/>
                <w:b/>
                <w:bCs/>
                <w:highlight w:val="green"/>
                <w:lang w:val="en-GB" w:eastAsia="en-US"/>
              </w:rPr>
              <w:t>Agreement</w:t>
            </w:r>
          </w:p>
          <w:p w14:paraId="1F867FD0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  <w:r w:rsidRPr="00D74BF4">
              <w:rPr>
                <w:rFonts w:eastAsia="Batang"/>
                <w:lang w:val="en-GB" w:eastAsia="en-US"/>
              </w:rPr>
              <w:t xml:space="preserve">For RACH configuration Option 1, when separate configuration of </w:t>
            </w:r>
            <w:r w:rsidRPr="00D74BF4">
              <w:rPr>
                <w:rFonts w:eastAsia="Batang"/>
                <w:i/>
                <w:iCs/>
                <w:lang w:val="en-GB" w:eastAsia="en-US"/>
              </w:rPr>
              <w:t>rsrp-ThresholdMsg1-RepetitionNum2/4/8</w:t>
            </w:r>
            <w:r w:rsidRPr="00D74BF4">
              <w:rPr>
                <w:rFonts w:eastAsia="Batang"/>
                <w:lang w:val="en-GB" w:eastAsia="en-US"/>
              </w:rPr>
              <w:t xml:space="preserve"> for PRACH transmission with preamble repetitions within additional-ROs is not configured, the </w:t>
            </w:r>
            <w:r w:rsidRPr="00D74BF4">
              <w:rPr>
                <w:rFonts w:eastAsia="Batang"/>
                <w:i/>
                <w:iCs/>
                <w:lang w:val="en-GB" w:eastAsia="en-US"/>
              </w:rPr>
              <w:t>rsrp-ThresholdMsg1-RepetitionNum2/4/8</w:t>
            </w:r>
            <w:r w:rsidRPr="00D74BF4">
              <w:rPr>
                <w:rFonts w:eastAsia="Batang"/>
                <w:lang w:val="en-GB" w:eastAsia="en-US"/>
              </w:rPr>
              <w:t xml:space="preserve"> configured for PRACH transmission with preamble repetitions within legacy-ROs is reused for additional-ROs.</w:t>
            </w:r>
          </w:p>
          <w:p w14:paraId="05E21200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</w:p>
          <w:p w14:paraId="69EBD0FC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val="en-GB" w:eastAsia="en-US"/>
              </w:rPr>
            </w:pPr>
            <w:r w:rsidRPr="00D74BF4">
              <w:rPr>
                <w:rFonts w:eastAsia="Batang"/>
                <w:b/>
                <w:bCs/>
                <w:lang w:val="en-GB" w:eastAsia="en-US"/>
              </w:rPr>
              <w:t>Conclusion</w:t>
            </w:r>
          </w:p>
          <w:p w14:paraId="16BD3076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  <w:r w:rsidRPr="00D74BF4">
              <w:rPr>
                <w:rFonts w:eastAsia="Batang"/>
                <w:lang w:val="en-GB" w:eastAsia="en-US"/>
              </w:rPr>
              <w:t>There is no consensus in RAN1 to support Type-2 random access procedure (2-step RACH) in SBFD symbols for SBFD-aware UEs.</w:t>
            </w:r>
          </w:p>
          <w:p w14:paraId="72F8DB55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</w:p>
          <w:p w14:paraId="50033C1F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val="en-GB" w:eastAsia="en-US"/>
              </w:rPr>
            </w:pPr>
            <w:r w:rsidRPr="00D74BF4">
              <w:rPr>
                <w:rFonts w:eastAsia="Batang"/>
                <w:b/>
                <w:bCs/>
                <w:highlight w:val="green"/>
                <w:lang w:val="en-GB" w:eastAsia="en-US"/>
              </w:rPr>
              <w:t>Agreement</w:t>
            </w:r>
          </w:p>
          <w:p w14:paraId="27264ED9" w14:textId="77777777" w:rsidR="00D74BF4" w:rsidRPr="00D74BF4" w:rsidRDefault="00D74BF4" w:rsidP="00D74BF4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GB" w:eastAsia="en-US"/>
              </w:rPr>
            </w:pPr>
            <w:r w:rsidRPr="00D74BF4">
              <w:rPr>
                <w:rFonts w:eastAsia="Batang"/>
                <w:bCs/>
                <w:lang w:val="en-GB" w:eastAsia="en-US"/>
              </w:rPr>
              <w:t xml:space="preserve">For RACH configuration Option 1, </w:t>
            </w:r>
            <w:proofErr w:type="gramStart"/>
            <w:r w:rsidRPr="00D74BF4">
              <w:rPr>
                <w:rFonts w:eastAsia="Batang"/>
                <w:bCs/>
                <w:lang w:val="en-GB" w:eastAsia="en-US"/>
              </w:rPr>
              <w:t>down-select</w:t>
            </w:r>
            <w:proofErr w:type="gramEnd"/>
            <w:r w:rsidRPr="00D74BF4">
              <w:rPr>
                <w:rFonts w:eastAsia="Batang"/>
                <w:bCs/>
                <w:lang w:val="en-GB" w:eastAsia="en-US"/>
              </w:rPr>
              <w:t xml:space="preserve"> from the following two alternatives:</w:t>
            </w:r>
          </w:p>
          <w:p w14:paraId="03ABAFA8" w14:textId="77777777" w:rsidR="00D74BF4" w:rsidRPr="00D74BF4" w:rsidRDefault="00D74BF4" w:rsidP="00D74BF4">
            <w:pPr>
              <w:numPr>
                <w:ilvl w:val="0"/>
                <w:numId w:val="52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beforeAutospacing="0" w:after="0"/>
              <w:textAlignment w:val="auto"/>
              <w:rPr>
                <w:rFonts w:eastAsia="Batang"/>
                <w:bCs/>
                <w:iCs/>
                <w:lang w:val="en-GB" w:eastAsia="x-none"/>
              </w:rPr>
            </w:pPr>
            <w:r w:rsidRPr="00D74BF4">
              <w:rPr>
                <w:rFonts w:eastAsia="Batang"/>
                <w:bCs/>
                <w:iCs/>
                <w:lang w:val="en-GB" w:eastAsia="x-none"/>
              </w:rPr>
              <w:t xml:space="preserve">Alt-1: Shared </w:t>
            </w:r>
            <w:proofErr w:type="spellStart"/>
            <w:r w:rsidRPr="00D74BF4">
              <w:rPr>
                <w:rFonts w:eastAsia="Batang"/>
                <w:bCs/>
                <w:i/>
                <w:lang w:val="en-GB" w:eastAsia="x-none"/>
              </w:rPr>
              <w:t>ssb-SharedRO-MaskIndex</w:t>
            </w:r>
            <w:proofErr w:type="spellEnd"/>
            <w:r w:rsidRPr="00D74BF4">
              <w:rPr>
                <w:rFonts w:eastAsia="Batang"/>
                <w:bCs/>
                <w:iCs/>
                <w:lang w:val="en-GB" w:eastAsia="x-none"/>
              </w:rPr>
              <w:t xml:space="preserve"> configuration</w:t>
            </w:r>
            <w:r w:rsidRPr="00D74BF4">
              <w:rPr>
                <w:rFonts w:eastAsia="Malgun Gothic"/>
                <w:bCs/>
                <w:iCs/>
                <w:lang w:val="en-GB" w:eastAsia="x-none"/>
              </w:rPr>
              <w:t xml:space="preserve"> </w:t>
            </w:r>
            <w:r w:rsidRPr="00D74BF4">
              <w:rPr>
                <w:rFonts w:eastAsia="Batang"/>
                <w:bCs/>
                <w:iCs/>
                <w:lang w:val="en-GB" w:eastAsia="x-none"/>
              </w:rPr>
              <w:t xml:space="preserve">for Additional-ROs and Legacy-ROs. </w:t>
            </w:r>
          </w:p>
          <w:p w14:paraId="51208BB7" w14:textId="2E06A216" w:rsidR="00D74BF4" w:rsidRPr="00D74BF4" w:rsidRDefault="00D74BF4" w:rsidP="00D74BF4">
            <w:pPr>
              <w:numPr>
                <w:ilvl w:val="0"/>
                <w:numId w:val="52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beforeAutospacing="0" w:after="0"/>
              <w:textAlignment w:val="auto"/>
              <w:rPr>
                <w:rFonts w:eastAsia="Batang"/>
                <w:bCs/>
                <w:iCs/>
                <w:lang w:val="en-GB" w:eastAsia="x-none"/>
              </w:rPr>
            </w:pPr>
            <w:r w:rsidRPr="00D74BF4">
              <w:rPr>
                <w:rFonts w:eastAsia="Batang"/>
                <w:bCs/>
                <w:iCs/>
                <w:lang w:val="en-GB" w:eastAsia="x-none"/>
              </w:rPr>
              <w:t xml:space="preserve">Alt-2: Separate </w:t>
            </w:r>
            <w:proofErr w:type="spellStart"/>
            <w:r w:rsidRPr="00D74BF4">
              <w:rPr>
                <w:rFonts w:eastAsia="Batang"/>
                <w:bCs/>
                <w:i/>
                <w:lang w:val="en-GB" w:eastAsia="x-none"/>
              </w:rPr>
              <w:t>ssb-SharedRO-MaskIndex</w:t>
            </w:r>
            <w:proofErr w:type="spellEnd"/>
            <w:r w:rsidRPr="00D74BF4">
              <w:rPr>
                <w:rFonts w:eastAsia="Batang"/>
                <w:bCs/>
                <w:iCs/>
                <w:lang w:val="en-GB" w:eastAsia="x-none"/>
              </w:rPr>
              <w:t xml:space="preserve"> configurations for Additional-ROs and Legacy-ROs. </w:t>
            </w:r>
          </w:p>
        </w:tc>
      </w:tr>
    </w:tbl>
    <w:p w14:paraId="65E8C13E" w14:textId="5232648D" w:rsidR="006400C7" w:rsidRPr="006400C7" w:rsidRDefault="00FF3EEB" w:rsidP="000668C5">
      <w:pPr>
        <w:spacing w:before="120"/>
        <w:jc w:val="both"/>
      </w:pPr>
      <w:r>
        <w:lastRenderedPageBreak/>
        <w:t>T</w:t>
      </w:r>
      <w:r w:rsidR="006400C7">
        <w:t>his contribution</w:t>
      </w:r>
      <w:r>
        <w:t xml:space="preserve"> provides</w:t>
      </w:r>
      <w:r w:rsidR="00991887">
        <w:t xml:space="preserve"> our </w:t>
      </w:r>
      <w:r w:rsidR="006A669F">
        <w:t>views on</w:t>
      </w:r>
      <w:r w:rsidR="00385112">
        <w:t xml:space="preserve"> </w:t>
      </w:r>
      <w:r w:rsidR="00A31DF4">
        <w:t xml:space="preserve">random access operation </w:t>
      </w:r>
      <w:r w:rsidR="00515F09">
        <w:t>i</w:t>
      </w:r>
      <w:r w:rsidR="00A31DF4">
        <w:t xml:space="preserve">n </w:t>
      </w:r>
      <w:r w:rsidR="000668C5">
        <w:t xml:space="preserve">the </w:t>
      </w:r>
      <w:r w:rsidR="00A31DF4">
        <w:t>SBFD sub</w:t>
      </w:r>
      <w:r w:rsidR="000668C5">
        <w:t>-</w:t>
      </w:r>
      <w:r w:rsidR="00A31DF4">
        <w:t>band</w:t>
      </w:r>
      <w:r w:rsidR="00385112">
        <w:t xml:space="preserve">. </w:t>
      </w:r>
    </w:p>
    <w:p w14:paraId="05B5772E" w14:textId="1512467D" w:rsidR="0003353A" w:rsidRDefault="00EA5A5B" w:rsidP="00447B1C">
      <w:pPr>
        <w:pStyle w:val="Heading1"/>
      </w:pPr>
      <w:r>
        <w:t>Discussion</w:t>
      </w:r>
    </w:p>
    <w:p w14:paraId="1D171AC4" w14:textId="21069A99" w:rsidR="00DE7FA5" w:rsidRPr="009A24BC" w:rsidRDefault="008A50AD" w:rsidP="009A24BC">
      <w:pPr>
        <w:spacing w:before="120" w:after="120"/>
        <w:jc w:val="both"/>
      </w:pPr>
      <w:r>
        <w:rPr>
          <w:b/>
          <w:bCs/>
          <w:u w:val="single"/>
        </w:rPr>
        <w:t xml:space="preserve">PRACH </w:t>
      </w:r>
      <w:r w:rsidR="00BE55A8">
        <w:rPr>
          <w:b/>
          <w:bCs/>
          <w:u w:val="single"/>
        </w:rPr>
        <w:t>Power Control</w:t>
      </w:r>
    </w:p>
    <w:p w14:paraId="5A382103" w14:textId="29312BED" w:rsidR="007A4C2E" w:rsidRDefault="00310D4F" w:rsidP="00650261">
      <w:pPr>
        <w:spacing w:before="120" w:beforeAutospacing="0" w:after="120"/>
        <w:jc w:val="both"/>
        <w:rPr>
          <w:color w:val="000000"/>
        </w:rPr>
      </w:pPr>
      <w:r>
        <w:t>Considering</w:t>
      </w:r>
      <w:r w:rsidR="00561D49">
        <w:rPr>
          <w:rFonts w:hint="eastAsia"/>
        </w:rPr>
        <w:t xml:space="preserve"> t</w:t>
      </w:r>
      <w:r w:rsidR="00561D49">
        <w:rPr>
          <w:lang w:val="en-US"/>
        </w:rPr>
        <w:t>he</w:t>
      </w:r>
      <w:r>
        <w:t xml:space="preserve"> </w:t>
      </w:r>
      <w:r w:rsidR="00024323">
        <w:t>different</w:t>
      </w:r>
      <w:r>
        <w:t xml:space="preserve"> interference level in SBFD symbol and UL symbols</w:t>
      </w:r>
      <w:r w:rsidR="00024323">
        <w:t>, and to achieve similar preamble detection performance in SBFD symbol and UL symbols, it was agreed to support separate power control parameters for additional-ROs i</w:t>
      </w:r>
      <w:r w:rsidR="00024323">
        <w:rPr>
          <w:rFonts w:hint="eastAsia"/>
        </w:rPr>
        <w:t xml:space="preserve">n </w:t>
      </w:r>
      <w:r w:rsidR="00984BCA">
        <w:t>previous</w:t>
      </w:r>
      <w:r w:rsidR="00024323">
        <w:t xml:space="preserve"> RAN1 </w:t>
      </w:r>
      <w:r w:rsidR="00B479F9">
        <w:t>meeting</w:t>
      </w:r>
      <w:r w:rsidR="00B479F9">
        <w:rPr>
          <w:rFonts w:ascii="SimSun" w:eastAsia="SimSun" w:hAnsi="SimSun" w:cs="SimSun"/>
        </w:rPr>
        <w:t>,</w:t>
      </w:r>
      <w:r w:rsidR="00B479F9">
        <w:t xml:space="preserve"> but only</w:t>
      </w:r>
      <w:r w:rsidR="00561D49">
        <w:t xml:space="preserve"> agreed</w:t>
      </w:r>
      <w:r w:rsidR="00896091">
        <w:rPr>
          <w:rFonts w:hint="eastAsia"/>
        </w:rPr>
        <w:t xml:space="preserve"> on</w:t>
      </w:r>
      <w:r w:rsidR="00561D49">
        <w:t xml:space="preserve"> the separate</w:t>
      </w:r>
      <w:r w:rsidR="00024323">
        <w:t xml:space="preserve"> parameter </w:t>
      </w:r>
      <w:r w:rsidR="00024323" w:rsidRPr="000374BB">
        <w:rPr>
          <w:i/>
          <w:iCs/>
          <w:color w:val="000000"/>
        </w:rPr>
        <w:t>preambleReceivedTargetPower</w:t>
      </w:r>
      <w:r w:rsidR="00024323">
        <w:rPr>
          <w:i/>
          <w:iCs/>
          <w:color w:val="000000"/>
        </w:rPr>
        <w:t>.</w:t>
      </w:r>
      <w:r w:rsidR="00984BCA">
        <w:rPr>
          <w:i/>
          <w:iCs/>
          <w:color w:val="000000"/>
        </w:rPr>
        <w:t xml:space="preserve"> </w:t>
      </w:r>
      <w:r w:rsidR="00984BCA">
        <w:rPr>
          <w:color w:val="000000"/>
        </w:rPr>
        <w:t>Th</w:t>
      </w:r>
      <w:r w:rsidR="00984BCA" w:rsidRPr="00984BCA">
        <w:rPr>
          <w:color w:val="000000"/>
        </w:rPr>
        <w:t xml:space="preserve">ere is no consensus to introduce separate </w:t>
      </w:r>
      <w:r w:rsidR="00984BCA" w:rsidRPr="00766BF5">
        <w:rPr>
          <w:i/>
          <w:iCs/>
          <w:szCs w:val="21"/>
        </w:rPr>
        <w:t>powerRampingStep</w:t>
      </w:r>
      <w:r w:rsidR="00984BCA" w:rsidRPr="00984BCA">
        <w:rPr>
          <w:color w:val="000000"/>
        </w:rPr>
        <w:t xml:space="preserve"> in last RAN1 meeting</w:t>
      </w:r>
      <w:r w:rsidR="00984BCA">
        <w:rPr>
          <w:color w:val="000000"/>
        </w:rPr>
        <w:t>.</w:t>
      </w:r>
      <w:r w:rsidR="007A4C2E">
        <w:rPr>
          <w:color w:val="000000"/>
        </w:rPr>
        <w:t xml:space="preserve"> </w:t>
      </w:r>
    </w:p>
    <w:p w14:paraId="5195F4C6" w14:textId="6DA5FD75" w:rsidR="007A4C2E" w:rsidRDefault="007A4C2E" w:rsidP="00650261">
      <w:pPr>
        <w:spacing w:before="120" w:beforeAutospacing="0" w:after="120"/>
        <w:jc w:val="both"/>
        <w:rPr>
          <w:color w:val="000000"/>
        </w:rPr>
      </w:pPr>
      <w:r>
        <w:rPr>
          <w:color w:val="000000"/>
        </w:rPr>
        <w:lastRenderedPageBreak/>
        <w:t xml:space="preserve">It was </w:t>
      </w:r>
      <w:r w:rsidR="00561D49">
        <w:rPr>
          <w:color w:val="000000"/>
        </w:rPr>
        <w:t xml:space="preserve">also </w:t>
      </w:r>
      <w:r>
        <w:rPr>
          <w:color w:val="000000"/>
        </w:rPr>
        <w:t xml:space="preserve">agreed </w:t>
      </w:r>
      <w:r w:rsidR="005C742F">
        <w:rPr>
          <w:color w:val="000000"/>
        </w:rPr>
        <w:t xml:space="preserve">that </w:t>
      </w:r>
      <w:r w:rsidR="00561D49">
        <w:rPr>
          <w:color w:val="000000"/>
        </w:rPr>
        <w:t xml:space="preserve">an </w:t>
      </w:r>
      <w:r w:rsidR="00E4476A">
        <w:rPr>
          <w:color w:val="000000"/>
        </w:rPr>
        <w:t xml:space="preserve">SBFD-aware </w:t>
      </w:r>
      <w:r>
        <w:rPr>
          <w:color w:val="000000"/>
        </w:rPr>
        <w:t>UE is allowed to switch to legacy-ROs after certain number of RACH attempt</w:t>
      </w:r>
      <w:r w:rsidR="00561D49">
        <w:rPr>
          <w:color w:val="000000"/>
        </w:rPr>
        <w:t>s</w:t>
      </w:r>
      <w:r>
        <w:rPr>
          <w:color w:val="000000"/>
        </w:rPr>
        <w:t xml:space="preserve"> in additional-ROs. </w:t>
      </w:r>
      <w:r w:rsidR="00E4476A">
        <w:rPr>
          <w:color w:val="000000"/>
        </w:rPr>
        <w:t xml:space="preserve">This is the simliar as 2-step RACH </w:t>
      </w:r>
      <w:r w:rsidR="005C742F">
        <w:rPr>
          <w:color w:val="000000"/>
        </w:rPr>
        <w:t>random access selection</w:t>
      </w:r>
      <w:r w:rsidR="00E4476A">
        <w:rPr>
          <w:color w:val="000000"/>
        </w:rPr>
        <w:t xml:space="preserve"> procedure</w:t>
      </w:r>
      <w:r w:rsidR="005C742F">
        <w:rPr>
          <w:color w:val="000000"/>
        </w:rPr>
        <w:t xml:space="preserve">. For 2-step RACH, </w:t>
      </w:r>
      <w:r w:rsidR="00561D49">
        <w:rPr>
          <w:color w:val="000000"/>
        </w:rPr>
        <w:t xml:space="preserve">a </w:t>
      </w:r>
      <w:r w:rsidR="005C742F">
        <w:rPr>
          <w:color w:val="000000"/>
        </w:rPr>
        <w:t xml:space="preserve">maximum msgA transmission number is configured </w:t>
      </w:r>
      <w:r w:rsidR="00561D49">
        <w:rPr>
          <w:color w:val="000000"/>
        </w:rPr>
        <w:t>separat</w:t>
      </w:r>
      <w:r w:rsidR="00561D49">
        <w:rPr>
          <w:color w:val="000000"/>
        </w:rPr>
        <w:t xml:space="preserve">ly </w:t>
      </w:r>
      <w:r w:rsidR="005C742F">
        <w:rPr>
          <w:color w:val="000000"/>
        </w:rPr>
        <w:t>from 4-step RACH if fallback procedure is supported</w:t>
      </w:r>
      <w:r w:rsidR="00561D49">
        <w:rPr>
          <w:color w:val="000000"/>
        </w:rPr>
        <w:t>.</w:t>
      </w:r>
      <w:r w:rsidR="005C742F">
        <w:rPr>
          <w:color w:val="000000"/>
        </w:rPr>
        <w:t xml:space="preserve"> </w:t>
      </w:r>
      <w:r w:rsidR="00561D49">
        <w:rPr>
          <w:color w:val="000000"/>
        </w:rPr>
        <w:t>S</w:t>
      </w:r>
      <w:r w:rsidR="005C742F">
        <w:rPr>
          <w:color w:val="000000"/>
        </w:rPr>
        <w:t xml:space="preserve">pecially, parameter </w:t>
      </w:r>
      <w:r w:rsidR="005C742F" w:rsidRPr="007A4C2E">
        <w:rPr>
          <w:rFonts w:eastAsia="Malgun Gothic"/>
          <w:i/>
          <w:iCs/>
        </w:rPr>
        <w:t>msgA-TransMax</w:t>
      </w:r>
      <w:r w:rsidR="005C742F">
        <w:rPr>
          <w:color w:val="000000"/>
        </w:rPr>
        <w:t xml:space="preserve"> is introduced for 2-step RACH. </w:t>
      </w:r>
      <w:r w:rsidR="00E4476A">
        <w:rPr>
          <w:color w:val="000000"/>
        </w:rPr>
        <w:t>A</w:t>
      </w:r>
      <w:r w:rsidR="00E4476A">
        <w:t>ccording to TS38.3</w:t>
      </w:r>
      <w:r w:rsidR="005C742F">
        <w:t>3</w:t>
      </w:r>
      <w:r w:rsidR="00E4476A">
        <w:t xml:space="preserve">1, </w:t>
      </w:r>
    </w:p>
    <w:p w14:paraId="072A19FF" w14:textId="735D5532" w:rsidR="00E4476A" w:rsidRPr="005C742F" w:rsidRDefault="00E4476A" w:rsidP="00650261">
      <w:pPr>
        <w:pStyle w:val="ListParagraph"/>
        <w:numPr>
          <w:ilvl w:val="0"/>
          <w:numId w:val="75"/>
        </w:numPr>
        <w:spacing w:before="120" w:beforeAutospacing="0" w:after="120"/>
        <w:jc w:val="both"/>
        <w:rPr>
          <w:rFonts w:ascii="Times New Roman" w:hAnsi="Times New Roman"/>
          <w:sz w:val="24"/>
          <w:szCs w:val="24"/>
        </w:rPr>
      </w:pPr>
      <w:r w:rsidRPr="005C742F">
        <w:rPr>
          <w:rFonts w:ascii="Times New Roman" w:hAnsi="Times New Roman"/>
          <w:i/>
          <w:iCs/>
          <w:sz w:val="24"/>
          <w:szCs w:val="24"/>
        </w:rPr>
        <w:t>msgA-TransMax</w:t>
      </w:r>
      <w:r w:rsidRPr="005C742F">
        <w:rPr>
          <w:rFonts w:ascii="Times New Roman" w:hAnsi="Times New Roman"/>
          <w:sz w:val="24"/>
          <w:szCs w:val="24"/>
        </w:rPr>
        <w:t xml:space="preserve">: </w:t>
      </w:r>
      <w:r w:rsidR="005C742F" w:rsidRPr="005C742F">
        <w:rPr>
          <w:rFonts w:ascii="Times New Roman" w:hAnsi="Times New Roman"/>
          <w:bCs/>
          <w:iCs/>
          <w:sz w:val="24"/>
          <w:szCs w:val="24"/>
        </w:rPr>
        <w:t>Max number of MsgA preamble transmissions performed before switching to 4-step random access (see TS 38.321 [3], clauses 5.1.1). This field is only applicable when 2-step and 4-step RA type are configured and switching to 4-step type RA is supported. If the field is absent, switching from 2-step RA type to 4-step RA type is not allowed.</w:t>
      </w:r>
    </w:p>
    <w:p w14:paraId="65151ABB" w14:textId="3885E0AC" w:rsidR="00E4476A" w:rsidRPr="005C742F" w:rsidRDefault="00E4476A" w:rsidP="00650261">
      <w:pPr>
        <w:pStyle w:val="ListParagraph"/>
        <w:numPr>
          <w:ilvl w:val="0"/>
          <w:numId w:val="75"/>
        </w:numPr>
        <w:spacing w:before="120" w:beforeAutospacing="0" w:after="120"/>
        <w:jc w:val="both"/>
        <w:rPr>
          <w:rFonts w:ascii="Times New Roman" w:hAnsi="Times New Roman"/>
          <w:sz w:val="24"/>
          <w:szCs w:val="24"/>
        </w:rPr>
      </w:pPr>
      <w:r w:rsidRPr="005C06A6">
        <w:rPr>
          <w:rFonts w:ascii="Times New Roman" w:hAnsi="Times New Roman"/>
          <w:i/>
          <w:iCs/>
          <w:sz w:val="24"/>
          <w:szCs w:val="24"/>
        </w:rPr>
        <w:t>preambleTransMax</w:t>
      </w:r>
      <w:r w:rsidR="005C742F">
        <w:rPr>
          <w:rFonts w:ascii="Times New Roman" w:hAnsi="Times New Roman"/>
          <w:i/>
          <w:iCs/>
          <w:sz w:val="24"/>
          <w:szCs w:val="24"/>
        </w:rPr>
        <w:t>:</w:t>
      </w:r>
      <w:r w:rsidRPr="005C06A6">
        <w:rPr>
          <w:rFonts w:ascii="Times New Roman" w:hAnsi="Times New Roman"/>
          <w:sz w:val="24"/>
          <w:szCs w:val="24"/>
        </w:rPr>
        <w:t xml:space="preserve"> </w:t>
      </w:r>
      <w:r w:rsidR="005C742F" w:rsidRPr="005C742F">
        <w:rPr>
          <w:rFonts w:ascii="Times New Roman" w:hAnsi="Times New Roman"/>
          <w:sz w:val="24"/>
          <w:szCs w:val="24"/>
        </w:rPr>
        <w:t xml:space="preserve">Max number of RA preamble transmission performed before declaring a failure (see TS 38.321 [3], clauses 5.1.4, 5.1.5). The UE shall ignore this field in case </w:t>
      </w:r>
      <w:r w:rsidR="005C742F" w:rsidRPr="005C742F">
        <w:rPr>
          <w:rFonts w:ascii="Times New Roman" w:hAnsi="Times New Roman"/>
          <w:i/>
          <w:iCs/>
          <w:sz w:val="24"/>
          <w:szCs w:val="24"/>
        </w:rPr>
        <w:t>rach-ConfigGeneric</w:t>
      </w:r>
      <w:r w:rsidR="005C742F" w:rsidRPr="005C742F">
        <w:rPr>
          <w:rFonts w:ascii="Times New Roman" w:hAnsi="Times New Roman"/>
          <w:sz w:val="24"/>
          <w:szCs w:val="24"/>
        </w:rPr>
        <w:t xml:space="preserve"> is included within an </w:t>
      </w:r>
      <w:r w:rsidR="005C742F" w:rsidRPr="005C742F">
        <w:rPr>
          <w:rFonts w:ascii="Times New Roman" w:hAnsi="Times New Roman"/>
          <w:i/>
          <w:iCs/>
          <w:sz w:val="24"/>
          <w:szCs w:val="24"/>
        </w:rPr>
        <w:t>EarlyUL-SyncConfig</w:t>
      </w:r>
      <w:r w:rsidR="005C742F" w:rsidRPr="005C742F">
        <w:rPr>
          <w:rFonts w:ascii="Times New Roman" w:hAnsi="Times New Roman"/>
          <w:sz w:val="24"/>
          <w:szCs w:val="24"/>
        </w:rPr>
        <w:t xml:space="preserve"> IE.</w:t>
      </w:r>
    </w:p>
    <w:p w14:paraId="1301DE46" w14:textId="28D7F6A2" w:rsidR="007A4C2E" w:rsidRDefault="005C742F" w:rsidP="00650261">
      <w:pPr>
        <w:spacing w:before="120" w:beforeAutospacing="0" w:after="120"/>
        <w:jc w:val="both"/>
        <w:rPr>
          <w:color w:val="000000"/>
        </w:rPr>
      </w:pPr>
      <w:r>
        <w:rPr>
          <w:color w:val="000000"/>
        </w:rPr>
        <w:t xml:space="preserve">Following the same design principle, it makes sense to configure a separate RACH attempt </w:t>
      </w:r>
      <w:r w:rsidR="00561D49">
        <w:rPr>
          <w:color w:val="000000"/>
        </w:rPr>
        <w:t>limit</w:t>
      </w:r>
      <w:r>
        <w:rPr>
          <w:color w:val="000000"/>
        </w:rPr>
        <w:t xml:space="preserve"> for PRACH transmission in additional-ROs, e</w:t>
      </w:r>
      <w:r w:rsidR="00896091">
        <w:rPr>
          <w:rFonts w:ascii="SimSun" w:eastAsia="SimSun" w:hAnsi="SimSun" w:cs="SimSun"/>
          <w:color w:val="000000"/>
        </w:rPr>
        <w:t>.</w:t>
      </w:r>
      <w:r>
        <w:rPr>
          <w:color w:val="000000"/>
        </w:rPr>
        <w:t>g</w:t>
      </w:r>
      <w:r w:rsidR="00896091">
        <w:rPr>
          <w:color w:val="000000"/>
        </w:rPr>
        <w:t>.</w:t>
      </w:r>
      <w:r>
        <w:rPr>
          <w:color w:val="000000"/>
        </w:rPr>
        <w:t xml:space="preserve">, </w:t>
      </w:r>
      <w:r w:rsidRPr="005C742F">
        <w:rPr>
          <w:i/>
          <w:iCs/>
          <w:color w:val="000000"/>
        </w:rPr>
        <w:t>SBFD-</w:t>
      </w:r>
      <w:r w:rsidRPr="003F2DDA">
        <w:rPr>
          <w:i/>
          <w:iCs/>
        </w:rPr>
        <w:t>preambleTransMax</w:t>
      </w:r>
      <w:r w:rsidR="00D74BF4">
        <w:rPr>
          <w:color w:val="000000"/>
        </w:rPr>
        <w:t xml:space="preserve">, which </w:t>
      </w:r>
      <w:r w:rsidR="00523B81">
        <w:rPr>
          <w:color w:val="000000"/>
        </w:rPr>
        <w:t xml:space="preserve">could provide the network configuration flexibility and </w:t>
      </w:r>
      <w:r w:rsidR="00561D49">
        <w:rPr>
          <w:color w:val="000000"/>
        </w:rPr>
        <w:t>be</w:t>
      </w:r>
      <w:r w:rsidR="00D74BF4">
        <w:rPr>
          <w:color w:val="000000"/>
        </w:rPr>
        <w:t xml:space="preserve"> benefitail for the cross link interferenece control.</w:t>
      </w:r>
    </w:p>
    <w:p w14:paraId="23FFF2D3" w14:textId="77777777" w:rsidR="00D74BF4" w:rsidRDefault="00D74BF4" w:rsidP="00650261">
      <w:pPr>
        <w:spacing w:before="120" w:beforeAutospacing="0"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For RACH configuration Option 1</w:t>
      </w:r>
      <w:r w:rsidRPr="00232F99">
        <w:rPr>
          <w:i/>
          <w:iCs/>
        </w:rPr>
        <w:t>,</w:t>
      </w:r>
      <w:r>
        <w:t xml:space="preserve"> support s</w:t>
      </w:r>
      <w:r w:rsidRPr="005064D2">
        <w:rPr>
          <w:i/>
          <w:iCs/>
        </w:rPr>
        <w:t>eparate</w:t>
      </w:r>
      <w:r>
        <w:rPr>
          <w:i/>
          <w:iCs/>
        </w:rPr>
        <w:t xml:space="preserve"> </w:t>
      </w:r>
      <w:r w:rsidRPr="003F2DDA">
        <w:rPr>
          <w:i/>
          <w:iCs/>
        </w:rPr>
        <w:t>preambleTransMax</w:t>
      </w:r>
      <w:r>
        <w:rPr>
          <w:i/>
          <w:iCs/>
        </w:rPr>
        <w:t xml:space="preserve"> for PRACH</w:t>
      </w:r>
      <w:r w:rsidRPr="005064D2">
        <w:rPr>
          <w:i/>
          <w:iCs/>
        </w:rPr>
        <w:t xml:space="preserve"> </w:t>
      </w:r>
      <w:r>
        <w:rPr>
          <w:i/>
          <w:iCs/>
        </w:rPr>
        <w:t xml:space="preserve"> transmission</w:t>
      </w:r>
      <w:r w:rsidRPr="005064D2">
        <w:rPr>
          <w:i/>
          <w:iCs/>
        </w:rPr>
        <w:t xml:space="preserve"> in SBFD </w:t>
      </w:r>
      <w:r>
        <w:rPr>
          <w:i/>
          <w:iCs/>
        </w:rPr>
        <w:t>symbols</w:t>
      </w:r>
      <w:r w:rsidRPr="00036426">
        <w:t>.</w:t>
      </w:r>
    </w:p>
    <w:p w14:paraId="42097C64" w14:textId="56AF72F1" w:rsidR="00650261" w:rsidRDefault="00650261" w:rsidP="00650261">
      <w:pPr>
        <w:spacing w:before="120" w:beforeAutospacing="0" w:after="120"/>
        <w:jc w:val="both"/>
        <w:rPr>
          <w:color w:val="000000"/>
        </w:rPr>
      </w:pPr>
      <w:r>
        <w:rPr>
          <w:color w:val="000000"/>
        </w:rPr>
        <w:t xml:space="preserve">Another open issue related to PRACH power control is whehter to support transmission power accumulation when </w:t>
      </w:r>
      <w:r w:rsidR="00896091">
        <w:rPr>
          <w:color w:val="000000"/>
        </w:rPr>
        <w:t xml:space="preserve">an </w:t>
      </w:r>
      <w:r w:rsidR="001F3595">
        <w:rPr>
          <w:color w:val="000000"/>
        </w:rPr>
        <w:t xml:space="preserve">SBFD-aware UE </w:t>
      </w:r>
      <w:r>
        <w:rPr>
          <w:color w:val="000000"/>
        </w:rPr>
        <w:t>switch</w:t>
      </w:r>
      <w:r w:rsidR="001F3595">
        <w:rPr>
          <w:color w:val="000000"/>
        </w:rPr>
        <w:t>s</w:t>
      </w:r>
      <w:r>
        <w:rPr>
          <w:color w:val="000000"/>
        </w:rPr>
        <w:t xml:space="preserve"> the PRACH transmssion from additional-ROs to lega</w:t>
      </w:r>
      <w:r w:rsidR="001F3595">
        <w:rPr>
          <w:color w:val="000000"/>
        </w:rPr>
        <w:t>cy ROs.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0261" w14:paraId="341986AC" w14:textId="77777777" w:rsidTr="00650261">
        <w:tc>
          <w:tcPr>
            <w:tcW w:w="9629" w:type="dxa"/>
          </w:tcPr>
          <w:p w14:paraId="6D0EDA53" w14:textId="77777777" w:rsidR="00650261" w:rsidRPr="00D74BF4" w:rsidRDefault="00650261" w:rsidP="00650261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val="en-GB" w:eastAsia="en-US"/>
              </w:rPr>
            </w:pPr>
            <w:r w:rsidRPr="00D74BF4">
              <w:rPr>
                <w:rFonts w:eastAsia="Batang"/>
                <w:b/>
                <w:bCs/>
                <w:highlight w:val="green"/>
                <w:lang w:val="en-GB" w:eastAsia="en-US"/>
              </w:rPr>
              <w:t>Agreement</w:t>
            </w:r>
          </w:p>
          <w:p w14:paraId="6DDA8821" w14:textId="77777777" w:rsidR="00650261" w:rsidRPr="00D74BF4" w:rsidRDefault="00650261" w:rsidP="00650261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en-US"/>
              </w:rPr>
            </w:pPr>
            <w:r w:rsidRPr="00D74BF4">
              <w:rPr>
                <w:rFonts w:eastAsia="Batang"/>
                <w:lang w:val="en-GB" w:eastAsia="en-US"/>
              </w:rPr>
              <w:t>Consider the following alternatives about power ramping when a SBFD-aware UE switches from additional-ROs to legacy-ROs and from legacy-ROs to additional-ROs (if supported) in PRACH transmission re-attempt in one RACH procedure for RACH configuration Option 1 and Option 2.</w:t>
            </w:r>
          </w:p>
          <w:p w14:paraId="73A53C11" w14:textId="77777777" w:rsidR="00650261" w:rsidRPr="00D74BF4" w:rsidRDefault="00650261" w:rsidP="00650261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x-none"/>
              </w:rPr>
            </w:pPr>
            <w:r w:rsidRPr="00D74BF4">
              <w:rPr>
                <w:rFonts w:eastAsia="Batang"/>
                <w:lang w:val="en-GB" w:eastAsia="x-none"/>
              </w:rPr>
              <w:t>Alt-1: Increase the power ramping counter</w:t>
            </w:r>
            <w:r w:rsidRPr="00D74BF4">
              <w:rPr>
                <w:rFonts w:eastAsia="Malgun Gothic"/>
                <w:lang w:val="en-GB" w:eastAsia="x-none"/>
              </w:rPr>
              <w:t>.</w:t>
            </w:r>
          </w:p>
          <w:p w14:paraId="24FE4F8A" w14:textId="77777777" w:rsidR="00650261" w:rsidRPr="00D74BF4" w:rsidRDefault="00650261" w:rsidP="00650261">
            <w:pPr>
              <w:numPr>
                <w:ilvl w:val="1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x-none"/>
              </w:rPr>
            </w:pPr>
            <w:r w:rsidRPr="00D74BF4">
              <w:rPr>
                <w:rFonts w:eastAsia="Malgun Gothic"/>
                <w:lang w:val="en-GB" w:eastAsia="x-none"/>
              </w:rPr>
              <w:t>FFS</w:t>
            </w:r>
            <w:r w:rsidRPr="00D74BF4">
              <w:rPr>
                <w:rFonts w:eastAsia="Batang"/>
                <w:lang w:val="en-GB" w:eastAsia="x-none"/>
              </w:rPr>
              <w:t xml:space="preserve"> </w:t>
            </w:r>
            <w:r w:rsidRPr="00D74BF4">
              <w:rPr>
                <w:rFonts w:eastAsia="Malgun Gothic"/>
                <w:lang w:val="en-GB" w:eastAsia="x-none"/>
              </w:rPr>
              <w:t xml:space="preserve">whether to </w:t>
            </w:r>
            <w:r w:rsidRPr="00D74BF4">
              <w:rPr>
                <w:rFonts w:eastAsia="Batang"/>
                <w:lang w:val="en-GB" w:eastAsia="x-none"/>
              </w:rPr>
              <w:t xml:space="preserve">introduce a power offset to compensate the power ramping difference </w:t>
            </w:r>
            <w:r w:rsidRPr="00D74BF4">
              <w:rPr>
                <w:rFonts w:eastAsia="Malgun Gothic"/>
                <w:lang w:val="en-GB" w:eastAsia="x-none"/>
              </w:rPr>
              <w:t>for RACH configuration Option 2</w:t>
            </w:r>
            <w:r w:rsidRPr="00D74BF4">
              <w:rPr>
                <w:rFonts w:eastAsia="Batang"/>
                <w:lang w:val="en-GB" w:eastAsia="x-none"/>
              </w:rPr>
              <w:t>.</w:t>
            </w:r>
          </w:p>
          <w:p w14:paraId="4B3E223F" w14:textId="77777777" w:rsidR="00650261" w:rsidRPr="00D74BF4" w:rsidRDefault="00650261" w:rsidP="00650261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x-none"/>
              </w:rPr>
            </w:pPr>
            <w:r w:rsidRPr="00D74BF4">
              <w:rPr>
                <w:rFonts w:eastAsia="Batang"/>
                <w:lang w:val="en-GB" w:eastAsia="x-none"/>
              </w:rPr>
              <w:t>Alt-2: Reset the power ramping.</w:t>
            </w:r>
          </w:p>
          <w:p w14:paraId="6BEE6805" w14:textId="73297C75" w:rsidR="00650261" w:rsidRPr="00650261" w:rsidRDefault="00650261" w:rsidP="00650261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lang w:val="en-GB" w:eastAsia="x-none"/>
              </w:rPr>
            </w:pPr>
            <w:r w:rsidRPr="00D74BF4">
              <w:rPr>
                <w:rFonts w:eastAsia="Malgun Gothic"/>
                <w:lang w:val="en-GB" w:eastAsia="x-none"/>
              </w:rPr>
              <w:t>Note: different alternatives can be applied for different RACH configuration options.</w:t>
            </w:r>
          </w:p>
        </w:tc>
      </w:tr>
    </w:tbl>
    <w:p w14:paraId="65B71FCC" w14:textId="5B2A3521" w:rsidR="009A7A2A" w:rsidRPr="00491C7B" w:rsidRDefault="00491C7B" w:rsidP="00491C7B">
      <w:pPr>
        <w:spacing w:before="120" w:beforeAutospacing="0" w:after="120"/>
        <w:jc w:val="both"/>
        <w:rPr>
          <w:color w:val="000000"/>
          <w:lang w:val="en-US"/>
        </w:rPr>
      </w:pPr>
      <w:r>
        <w:rPr>
          <w:rFonts w:hint="eastAsia"/>
          <w:color w:val="000000"/>
        </w:rPr>
        <w:t>For</w:t>
      </w:r>
      <w:r>
        <w:rPr>
          <w:color w:val="000000"/>
          <w:lang w:val="en-US"/>
        </w:rPr>
        <w:t xml:space="preserve"> Alt-1, </w:t>
      </w:r>
      <w:r w:rsidR="00523B81">
        <w:rPr>
          <w:color w:val="000000"/>
          <w:lang w:val="en-US"/>
        </w:rPr>
        <w:t>it’s applying the same principle as 2-step RACH falling back to 4-step RACH, where the PRACH transmission power in 2-step RACH attempts are accumulated</w:t>
      </w:r>
      <w:r w:rsidR="00A953E9">
        <w:rPr>
          <w:color w:val="000000"/>
          <w:lang w:val="en-US"/>
        </w:rPr>
        <w:t xml:space="preserve"> when UE re-select to 4-step RACH</w:t>
      </w:r>
      <w:r w:rsidR="00523B81">
        <w:rPr>
          <w:color w:val="000000"/>
          <w:lang w:val="en-US"/>
        </w:rPr>
        <w:t xml:space="preserve">. </w:t>
      </w:r>
      <w:r w:rsidR="009A7A2A">
        <w:rPr>
          <w:color w:val="000000"/>
          <w:lang w:val="en-US"/>
        </w:rPr>
        <w:t xml:space="preserve">According to TS38.321, </w:t>
      </w:r>
      <w:r w:rsidR="009A7A2A" w:rsidRPr="009A7A2A">
        <w:rPr>
          <w:color w:val="000000"/>
          <w:lang w:val="en-US"/>
        </w:rPr>
        <w:t xml:space="preserve">the PRACH target reception power </w:t>
      </w:r>
      <w:r w:rsidR="009A7A2A">
        <w:rPr>
          <w:color w:val="000000"/>
          <w:lang w:val="en-US"/>
        </w:rPr>
        <w:t>is determined by below formula.</w:t>
      </w:r>
    </w:p>
    <w:p w14:paraId="18D946B3" w14:textId="77777777" w:rsidR="00491C7B" w:rsidRPr="000374BB" w:rsidRDefault="00491C7B" w:rsidP="00491C7B">
      <w:pPr>
        <w:spacing w:before="120" w:beforeAutospacing="0" w:after="120"/>
      </w:pPr>
      <w:r w:rsidRPr="000374BB">
        <w:rPr>
          <w:i/>
          <w:iCs/>
          <w:color w:val="000000"/>
        </w:rPr>
        <w:t xml:space="preserve">PREAMBLE_RECEIVED_TARGET_POWER </w:t>
      </w:r>
      <w:r w:rsidRPr="000374BB">
        <w:rPr>
          <w:color w:val="000000"/>
        </w:rPr>
        <w:t xml:space="preserve">= </w:t>
      </w:r>
      <w:r w:rsidRPr="000374BB">
        <w:rPr>
          <w:i/>
          <w:iCs/>
          <w:color w:val="000000"/>
        </w:rPr>
        <w:t xml:space="preserve">preambleReceivedTargetPower </w:t>
      </w:r>
      <w:r w:rsidRPr="000374BB">
        <w:rPr>
          <w:color w:val="000000"/>
        </w:rPr>
        <w:t xml:space="preserve">+ </w:t>
      </w:r>
      <w:r w:rsidRPr="000374BB">
        <w:rPr>
          <w:i/>
          <w:iCs/>
          <w:color w:val="000000"/>
        </w:rPr>
        <w:t xml:space="preserve">DELTA_PREAMBLE </w:t>
      </w:r>
      <w:r w:rsidRPr="000374BB">
        <w:rPr>
          <w:color w:val="000000"/>
        </w:rPr>
        <w:t>+ (</w:t>
      </w:r>
      <w:r w:rsidRPr="000374BB">
        <w:rPr>
          <w:i/>
          <w:iCs/>
          <w:color w:val="000000"/>
        </w:rPr>
        <w:t xml:space="preserve">PREAMBLE_POWER_RAMPING_COUNTER </w:t>
      </w:r>
      <w:r w:rsidRPr="000374BB">
        <w:rPr>
          <w:color w:val="000000"/>
        </w:rPr>
        <w:t xml:space="preserve">– 1) × </w:t>
      </w:r>
      <w:r w:rsidRPr="000374BB">
        <w:rPr>
          <w:i/>
          <w:iCs/>
          <w:color w:val="000000"/>
        </w:rPr>
        <w:t>PREAMBLE_POWER_RAMPING_STEP + POWER_OFFSET_2STEP_RA</w:t>
      </w:r>
      <w:r w:rsidRPr="000374BB">
        <w:rPr>
          <w:color w:val="000000"/>
        </w:rPr>
        <w:t>;</w:t>
      </w:r>
    </w:p>
    <w:p w14:paraId="287230F4" w14:textId="3FCCBF48" w:rsidR="00491C7B" w:rsidRPr="00491C7B" w:rsidRDefault="00491C7B" w:rsidP="00491C7B">
      <w:pPr>
        <w:pStyle w:val="ListParagraph"/>
        <w:numPr>
          <w:ilvl w:val="0"/>
          <w:numId w:val="76"/>
        </w:numPr>
        <w:spacing w:before="120" w:after="120"/>
        <w:rPr>
          <w:rFonts w:ascii="Times New Roman" w:hAnsi="Times New Roman"/>
          <w:color w:val="000000"/>
          <w:sz w:val="24"/>
          <w:szCs w:val="24"/>
        </w:rPr>
      </w:pPr>
      <w:r w:rsidRPr="00491C7B">
        <w:rPr>
          <w:rFonts w:ascii="Times New Roman" w:hAnsi="Times New Roman"/>
          <w:sz w:val="24"/>
          <w:szCs w:val="24"/>
        </w:rPr>
        <w:t>PREAMBLE_RECEIVED_TARGET_POWER is the receive target power value</w:t>
      </w:r>
    </w:p>
    <w:p w14:paraId="627A0549" w14:textId="2CD3014D" w:rsidR="00491C7B" w:rsidRPr="00491C7B" w:rsidRDefault="00491C7B" w:rsidP="00491C7B">
      <w:pPr>
        <w:pStyle w:val="ListParagraph"/>
        <w:numPr>
          <w:ilvl w:val="0"/>
          <w:numId w:val="76"/>
        </w:numPr>
        <w:spacing w:before="120" w:beforeAutospacing="0" w:after="120"/>
        <w:rPr>
          <w:rFonts w:ascii="Times New Roman" w:hAnsi="Times New Roman"/>
          <w:color w:val="000000"/>
          <w:sz w:val="24"/>
          <w:szCs w:val="24"/>
        </w:rPr>
      </w:pPr>
      <w:r w:rsidRPr="00491C7B">
        <w:rPr>
          <w:rFonts w:ascii="Times New Roman" w:hAnsi="Times New Roman"/>
          <w:i/>
          <w:iCs/>
          <w:color w:val="000000"/>
          <w:sz w:val="24"/>
          <w:szCs w:val="24"/>
        </w:rPr>
        <w:t>preambleReceivedTargetPower</w:t>
      </w:r>
      <w:r w:rsidRPr="00491C7B">
        <w:rPr>
          <w:rFonts w:ascii="Times New Roman" w:hAnsi="Times New Roman"/>
          <w:sz w:val="24"/>
          <w:szCs w:val="24"/>
        </w:rPr>
        <w:t xml:space="preserve"> is the </w:t>
      </w:r>
      <w:r w:rsidRPr="00491C7B">
        <w:rPr>
          <w:rFonts w:ascii="Times New Roman" w:hAnsi="Times New Roman"/>
          <w:color w:val="000000"/>
          <w:sz w:val="24"/>
          <w:szCs w:val="24"/>
        </w:rPr>
        <w:t xml:space="preserve">initial Random Access Preamble power for 4-step RA type which is configured by gNB </w:t>
      </w:r>
    </w:p>
    <w:p w14:paraId="7E29AD90" w14:textId="35E5C023" w:rsidR="00491C7B" w:rsidRPr="00491C7B" w:rsidRDefault="00491C7B" w:rsidP="00491C7B">
      <w:pPr>
        <w:pStyle w:val="ListParagraph"/>
        <w:numPr>
          <w:ilvl w:val="0"/>
          <w:numId w:val="76"/>
        </w:numPr>
        <w:spacing w:before="120" w:beforeAutospacing="0" w:after="120"/>
        <w:rPr>
          <w:rFonts w:ascii="Times New Roman" w:hAnsi="Times New Roman"/>
          <w:sz w:val="24"/>
          <w:szCs w:val="24"/>
        </w:rPr>
      </w:pPr>
      <w:r w:rsidRPr="00491C7B">
        <w:rPr>
          <w:rFonts w:ascii="Times New Roman" w:hAnsi="Times New Roman"/>
          <w:color w:val="000000"/>
          <w:sz w:val="24"/>
          <w:szCs w:val="24"/>
        </w:rPr>
        <w:t>DELTA_PREAMBLE indicates the preamble format based power offset value</w:t>
      </w:r>
    </w:p>
    <w:p w14:paraId="700DADD6" w14:textId="57D2D630" w:rsidR="00491C7B" w:rsidRDefault="00491C7B" w:rsidP="00491C7B">
      <w:pPr>
        <w:pStyle w:val="ListParagraph"/>
        <w:numPr>
          <w:ilvl w:val="0"/>
          <w:numId w:val="76"/>
        </w:numPr>
        <w:spacing w:before="120" w:after="120"/>
        <w:rPr>
          <w:rFonts w:ascii="Times New Roman" w:hAnsi="Times New Roman"/>
          <w:sz w:val="24"/>
          <w:szCs w:val="24"/>
        </w:rPr>
      </w:pPr>
      <w:r w:rsidRPr="00491C7B">
        <w:rPr>
          <w:rFonts w:ascii="Times New Roman" w:hAnsi="Times New Roman"/>
          <w:i/>
          <w:iCs/>
          <w:color w:val="000000"/>
          <w:sz w:val="24"/>
          <w:szCs w:val="24"/>
        </w:rPr>
        <w:t xml:space="preserve">PREAMBLE_POWER_RAMPING_COUNTER </w:t>
      </w:r>
      <w:r w:rsidRPr="00491C7B">
        <w:rPr>
          <w:rFonts w:ascii="Times New Roman" w:hAnsi="Times New Roman"/>
          <w:sz w:val="24"/>
          <w:szCs w:val="24"/>
        </w:rPr>
        <w:t>represents the number of preamble transmission</w:t>
      </w:r>
    </w:p>
    <w:p w14:paraId="1FF46AAB" w14:textId="4E6FDB69" w:rsidR="00491C7B" w:rsidRDefault="00491C7B" w:rsidP="00491C7B">
      <w:pPr>
        <w:pStyle w:val="ListParagraph"/>
        <w:numPr>
          <w:ilvl w:val="0"/>
          <w:numId w:val="76"/>
        </w:numPr>
        <w:spacing w:before="120" w:after="120"/>
        <w:rPr>
          <w:rFonts w:ascii="Times New Roman" w:hAnsi="Times New Roman"/>
          <w:sz w:val="24"/>
          <w:szCs w:val="24"/>
        </w:rPr>
      </w:pPr>
      <w:r w:rsidRPr="00491C7B">
        <w:rPr>
          <w:rFonts w:ascii="Times New Roman" w:hAnsi="Times New Roman"/>
          <w:i/>
          <w:iCs/>
          <w:color w:val="000000"/>
          <w:sz w:val="24"/>
          <w:szCs w:val="24"/>
        </w:rPr>
        <w:t xml:space="preserve">PREAMBLE_POWER_RAMPING_STEP </w:t>
      </w:r>
      <w:r w:rsidRPr="00491C7B">
        <w:rPr>
          <w:rFonts w:ascii="Times New Roman" w:hAnsi="Times New Roman"/>
          <w:color w:val="000000"/>
          <w:sz w:val="24"/>
          <w:szCs w:val="24"/>
        </w:rPr>
        <w:t xml:space="preserve">configured by </w:t>
      </w:r>
      <w:r w:rsidRPr="00491C7B">
        <w:rPr>
          <w:rFonts w:ascii="Times New Roman" w:hAnsi="Times New Roman"/>
          <w:i/>
          <w:iCs/>
          <w:sz w:val="24"/>
          <w:szCs w:val="24"/>
        </w:rPr>
        <w:t>powerRampingStep</w:t>
      </w:r>
      <w:r w:rsidRPr="00491C7B">
        <w:rPr>
          <w:rFonts w:ascii="Times New Roman" w:hAnsi="Times New Roman"/>
          <w:sz w:val="24"/>
          <w:szCs w:val="24"/>
        </w:rPr>
        <w:t xml:space="preserve"> indicates the power increase step when RACH fails </w:t>
      </w:r>
    </w:p>
    <w:p w14:paraId="7EACF79C" w14:textId="77777777" w:rsidR="00491C7B" w:rsidRPr="00491C7B" w:rsidRDefault="00491C7B" w:rsidP="00491C7B">
      <w:pPr>
        <w:pStyle w:val="ListParagraph"/>
        <w:numPr>
          <w:ilvl w:val="0"/>
          <w:numId w:val="76"/>
        </w:numPr>
        <w:spacing w:before="120" w:after="120"/>
        <w:rPr>
          <w:rFonts w:ascii="Times New Roman" w:hAnsi="Times New Roman"/>
          <w:sz w:val="24"/>
          <w:szCs w:val="24"/>
        </w:rPr>
      </w:pPr>
      <w:r w:rsidRPr="00491C7B">
        <w:rPr>
          <w:rFonts w:ascii="Times New Roman" w:hAnsi="Times New Roman"/>
          <w:i/>
          <w:iCs/>
          <w:color w:val="000000"/>
          <w:sz w:val="24"/>
          <w:szCs w:val="24"/>
        </w:rPr>
        <w:t xml:space="preserve">POWER_OFFSET_2STEP_RA </w:t>
      </w:r>
      <w:r w:rsidRPr="00491C7B">
        <w:rPr>
          <w:rFonts w:ascii="Times New Roman" w:hAnsi="Times New Roman"/>
          <w:color w:val="000000"/>
          <w:sz w:val="24"/>
          <w:szCs w:val="24"/>
        </w:rPr>
        <w:t>is the offset switched from 2-stepRA to 4-stepRA</w:t>
      </w:r>
    </w:p>
    <w:p w14:paraId="4CA4258A" w14:textId="77777777" w:rsidR="00491C7B" w:rsidRDefault="00491C7B" w:rsidP="00491C7B">
      <w:pPr>
        <w:pStyle w:val="ListParagraph"/>
        <w:numPr>
          <w:ilvl w:val="1"/>
          <w:numId w:val="76"/>
        </w:numPr>
        <w:spacing w:before="120" w:beforeAutospacing="0" w:after="120"/>
        <w:rPr>
          <w:rFonts w:ascii="Times New Roman" w:hAnsi="Times New Roman"/>
          <w:sz w:val="24"/>
          <w:szCs w:val="24"/>
        </w:rPr>
      </w:pPr>
      <w:r w:rsidRPr="00491C7B">
        <w:rPr>
          <w:rFonts w:ascii="Times New Roman" w:hAnsi="Times New Roman"/>
          <w:i/>
          <w:iCs/>
          <w:sz w:val="24"/>
          <w:szCs w:val="24"/>
        </w:rPr>
        <w:lastRenderedPageBreak/>
        <w:t>POWER_OFFSET_2STEP_RA</w:t>
      </w:r>
      <w:r w:rsidRPr="00491C7B">
        <w:rPr>
          <w:rFonts w:ascii="Times New Roman" w:hAnsi="Times New Roman"/>
          <w:iCs/>
          <w:sz w:val="24"/>
          <w:szCs w:val="24"/>
        </w:rPr>
        <w:t xml:space="preserve"> </w:t>
      </w:r>
      <w:r w:rsidRPr="00491C7B">
        <w:rPr>
          <w:rFonts w:ascii="Times New Roman" w:hAnsi="Times New Roman"/>
          <w:sz w:val="24"/>
          <w:szCs w:val="24"/>
        </w:rPr>
        <w:t>= (</w:t>
      </w:r>
      <w:r w:rsidRPr="00491C7B">
        <w:rPr>
          <w:rFonts w:ascii="Times New Roman" w:hAnsi="Times New Roman"/>
          <w:i/>
          <w:iCs/>
          <w:sz w:val="24"/>
          <w:szCs w:val="24"/>
        </w:rPr>
        <w:t>PREAMBLE_POWER_RAMPING_COUNTER</w:t>
      </w:r>
      <w:r w:rsidRPr="00491C7B">
        <w:rPr>
          <w:rFonts w:ascii="Times New Roman" w:hAnsi="Times New Roman"/>
          <w:sz w:val="24"/>
          <w:szCs w:val="24"/>
        </w:rPr>
        <w:t xml:space="preserve"> – 1) × (</w:t>
      </w:r>
      <w:r w:rsidRPr="00491C7B">
        <w:rPr>
          <w:rFonts w:ascii="Times New Roman" w:hAnsi="Times New Roman"/>
          <w:i/>
          <w:iCs/>
          <w:sz w:val="24"/>
          <w:szCs w:val="24"/>
        </w:rPr>
        <w:t>MSGA_PREAMBLE_POWER_RAMPING_STEP</w:t>
      </w:r>
      <w:r w:rsidRPr="00491C7B">
        <w:rPr>
          <w:rFonts w:ascii="Times New Roman" w:hAnsi="Times New Roman"/>
          <w:iCs/>
          <w:sz w:val="24"/>
          <w:szCs w:val="24"/>
        </w:rPr>
        <w:t xml:space="preserve"> – </w:t>
      </w:r>
      <w:r w:rsidRPr="00491C7B">
        <w:rPr>
          <w:rFonts w:ascii="Times New Roman" w:hAnsi="Times New Roman"/>
          <w:i/>
          <w:iCs/>
          <w:sz w:val="24"/>
          <w:szCs w:val="24"/>
        </w:rPr>
        <w:t>PREAMBLE_POWER_RAMPING_STEP</w:t>
      </w:r>
      <w:r w:rsidRPr="00491C7B">
        <w:rPr>
          <w:rFonts w:ascii="Times New Roman" w:hAnsi="Times New Roman"/>
          <w:sz w:val="24"/>
          <w:szCs w:val="24"/>
        </w:rPr>
        <w:t>)</w:t>
      </w:r>
    </w:p>
    <w:p w14:paraId="5C0776BA" w14:textId="23D96D5E" w:rsidR="00EF5201" w:rsidRPr="00FF7E8D" w:rsidRDefault="00EF5201" w:rsidP="00FF7E8D">
      <w:pPr>
        <w:spacing w:before="120" w:beforeAutospacing="0" w:after="120"/>
        <w:rPr>
          <w:iCs/>
        </w:rPr>
      </w:pPr>
      <w:r>
        <w:t>F</w:t>
      </w:r>
      <w:r>
        <w:rPr>
          <w:rFonts w:hint="eastAsia"/>
        </w:rPr>
        <w:t>or</w:t>
      </w:r>
      <w:r>
        <w:rPr>
          <w:lang w:val="en-US"/>
        </w:rPr>
        <w:t xml:space="preserve"> 2-step RACH, </w:t>
      </w:r>
      <w:r w:rsidRPr="00491C7B">
        <w:rPr>
          <w:i/>
          <w:iCs/>
        </w:rPr>
        <w:t>POWER_OFFSET_2STEP_RA</w:t>
      </w:r>
      <w:r>
        <w:t xml:space="preserve"> only consider the power difference casued by power ramping step difference between 2-step RACH and 4-step RACH. </w:t>
      </w:r>
      <w:r w:rsidR="001B06B5">
        <w:t>According to</w:t>
      </w:r>
      <w:r w:rsidR="00B03B56">
        <w:t xml:space="preserve"> TS38.331, </w:t>
      </w:r>
      <w:r w:rsidR="001B06B5">
        <w:t xml:space="preserve">there are two parameters related to </w:t>
      </w:r>
      <w:r w:rsidR="001B06B5" w:rsidRPr="009A7A2A">
        <w:rPr>
          <w:color w:val="000000"/>
          <w:lang w:val="en-US"/>
        </w:rPr>
        <w:t>PRACH target reception p</w:t>
      </w:r>
      <w:r w:rsidR="001B06B5">
        <w:rPr>
          <w:color w:val="000000"/>
          <w:lang w:val="en-US"/>
        </w:rPr>
        <w:t xml:space="preserve">ower, </w:t>
      </w:r>
      <w:proofErr w:type="spellStart"/>
      <w:r w:rsidR="001B06B5">
        <w:rPr>
          <w:color w:val="000000"/>
          <w:lang w:val="en-US"/>
        </w:rPr>
        <w:t>i.e</w:t>
      </w:r>
      <w:proofErr w:type="spellEnd"/>
      <w:r w:rsidR="001B06B5">
        <w:rPr>
          <w:color w:val="000000"/>
          <w:lang w:val="en-US"/>
        </w:rPr>
        <w:t xml:space="preserve">, </w:t>
      </w:r>
      <w:r w:rsidR="00FF7E8D">
        <w:rPr>
          <w:bCs/>
          <w:i/>
        </w:rPr>
        <w:t>pr</w:t>
      </w:r>
      <w:r w:rsidR="001B06B5" w:rsidRPr="00A17827">
        <w:rPr>
          <w:bCs/>
          <w:i/>
        </w:rPr>
        <w:t xml:space="preserve">eambleReceivedTargetPower </w:t>
      </w:r>
      <w:r w:rsidR="001B06B5" w:rsidRPr="001B06B5">
        <w:rPr>
          <w:bCs/>
          <w:iCs/>
        </w:rPr>
        <w:t>and</w:t>
      </w:r>
      <w:r w:rsidR="001B06B5">
        <w:rPr>
          <w:bCs/>
          <w:i/>
        </w:rPr>
        <w:t xml:space="preserve"> </w:t>
      </w:r>
      <w:r w:rsidR="001B06B5" w:rsidRPr="00A17827">
        <w:rPr>
          <w:bCs/>
          <w:i/>
        </w:rPr>
        <w:t>msgA-PreambleReceivedTargetPower</w:t>
      </w:r>
      <w:r w:rsidR="001B06B5">
        <w:rPr>
          <w:bCs/>
          <w:i/>
        </w:rPr>
        <w:t>.</w:t>
      </w:r>
      <w:r w:rsidR="001B06B5" w:rsidRPr="001B06B5">
        <w:rPr>
          <w:bCs/>
          <w:i/>
        </w:rPr>
        <w:t xml:space="preserve"> </w:t>
      </w:r>
      <w:r w:rsidR="001B06B5" w:rsidRPr="00A17827">
        <w:rPr>
          <w:bCs/>
          <w:i/>
        </w:rPr>
        <w:t>msgA</w:t>
      </w:r>
      <w:r w:rsidR="001B06B5">
        <w:rPr>
          <w:bCs/>
          <w:i/>
        </w:rPr>
        <w:t>-P</w:t>
      </w:r>
      <w:r w:rsidR="001B06B5" w:rsidRPr="00A17827">
        <w:rPr>
          <w:bCs/>
          <w:i/>
        </w:rPr>
        <w:t>reambleReceivedTargetPower</w:t>
      </w:r>
      <w:r w:rsidR="001B06B5">
        <w:rPr>
          <w:bCs/>
          <w:i/>
        </w:rPr>
        <w:t xml:space="preserve"> </w:t>
      </w:r>
      <w:r w:rsidR="001B06B5" w:rsidRPr="001B06B5">
        <w:rPr>
          <w:bCs/>
          <w:iCs/>
        </w:rPr>
        <w:t xml:space="preserve">is </w:t>
      </w:r>
      <w:r w:rsidR="001B06B5">
        <w:rPr>
          <w:bCs/>
          <w:iCs/>
        </w:rPr>
        <w:t xml:space="preserve">only </w:t>
      </w:r>
      <w:r w:rsidR="001B06B5" w:rsidRPr="001B06B5">
        <w:rPr>
          <w:bCs/>
          <w:iCs/>
        </w:rPr>
        <w:t>c</w:t>
      </w:r>
      <w:r w:rsidR="001B06B5">
        <w:rPr>
          <w:bCs/>
          <w:iCs/>
        </w:rPr>
        <w:t>o</w:t>
      </w:r>
      <w:r w:rsidR="001B06B5" w:rsidRPr="001B06B5">
        <w:rPr>
          <w:bCs/>
          <w:iCs/>
        </w:rPr>
        <w:t>nfigured if no</w:t>
      </w:r>
      <w:r w:rsidR="001B06B5">
        <w:rPr>
          <w:bCs/>
          <w:iCs/>
        </w:rPr>
        <w:t xml:space="preserve"> </w:t>
      </w:r>
      <w:r w:rsidR="001B06B5" w:rsidRPr="001B06B5">
        <w:rPr>
          <w:bCs/>
          <w:iCs/>
        </w:rPr>
        <w:t>4-step RACH is configured in the BWP</w:t>
      </w:r>
      <w:r w:rsidR="00FF7E8D">
        <w:rPr>
          <w:bCs/>
          <w:iCs/>
        </w:rPr>
        <w:t>, otherwise the para</w:t>
      </w:r>
      <w:r w:rsidR="00896091">
        <w:rPr>
          <w:bCs/>
          <w:iCs/>
        </w:rPr>
        <w:t>m</w:t>
      </w:r>
      <w:r w:rsidR="00FF7E8D">
        <w:rPr>
          <w:bCs/>
          <w:iCs/>
        </w:rPr>
        <w:t xml:space="preserve">emter </w:t>
      </w:r>
      <w:r w:rsidR="00FF7E8D">
        <w:rPr>
          <w:bCs/>
          <w:i/>
        </w:rPr>
        <w:t>pr</w:t>
      </w:r>
      <w:r w:rsidR="00FF7E8D" w:rsidRPr="00A17827">
        <w:rPr>
          <w:bCs/>
          <w:i/>
        </w:rPr>
        <w:t>eambleReceivedTargetPowe</w:t>
      </w:r>
      <w:r w:rsidR="00FF7E8D">
        <w:rPr>
          <w:bCs/>
          <w:i/>
        </w:rPr>
        <w:t xml:space="preserve">r </w:t>
      </w:r>
      <w:r w:rsidR="00FF7E8D">
        <w:rPr>
          <w:bCs/>
          <w:iCs/>
        </w:rPr>
        <w:t xml:space="preserve">is applied, which is aligned with RAN1#98bis agreements. So, when UE falls back from 2-step RACH to 4-step RACH, only single </w:t>
      </w:r>
      <w:r w:rsidR="00FF7E8D">
        <w:rPr>
          <w:bCs/>
          <w:i/>
        </w:rPr>
        <w:t>pr</w:t>
      </w:r>
      <w:r w:rsidR="00FF7E8D" w:rsidRPr="00A17827">
        <w:rPr>
          <w:bCs/>
          <w:i/>
        </w:rPr>
        <w:t>eambleReceivedTargetPower</w:t>
      </w:r>
      <w:r w:rsidR="00FF7E8D">
        <w:rPr>
          <w:bCs/>
          <w:i/>
        </w:rPr>
        <w:t xml:space="preserve"> </w:t>
      </w:r>
      <w:r w:rsidR="00FF7E8D" w:rsidRPr="00FF7E8D">
        <w:rPr>
          <w:bCs/>
          <w:iCs/>
        </w:rPr>
        <w:t xml:space="preserve">is </w:t>
      </w:r>
      <w:r w:rsidR="001352D9">
        <w:rPr>
          <w:bCs/>
          <w:iCs/>
        </w:rPr>
        <w:t>applied</w:t>
      </w:r>
      <w:r w:rsidR="00FF7E8D">
        <w:rPr>
          <w:bCs/>
          <w:i/>
        </w:rPr>
        <w:t>.</w:t>
      </w:r>
    </w:p>
    <w:p w14:paraId="330783F2" w14:textId="6E8744D0" w:rsidR="00A17827" w:rsidRPr="00FF7E8D" w:rsidRDefault="00EF5201" w:rsidP="00FF7E8D">
      <w:pPr>
        <w:pStyle w:val="TAL"/>
        <w:numPr>
          <w:ilvl w:val="0"/>
          <w:numId w:val="78"/>
        </w:numPr>
        <w:spacing w:before="120" w:beforeAutospacing="0" w:after="120"/>
        <w:rPr>
          <w:sz w:val="24"/>
        </w:rPr>
      </w:pPr>
      <w:r w:rsidRPr="00A17827">
        <w:rPr>
          <w:bCs/>
          <w:i/>
          <w:sz w:val="24"/>
        </w:rPr>
        <w:t>msgA-PreambleReceivedTargetPower</w:t>
      </w:r>
      <w:r w:rsidR="00A17827">
        <w:rPr>
          <w:bCs/>
          <w:i/>
          <w:sz w:val="24"/>
        </w:rPr>
        <w:t xml:space="preserve">: </w:t>
      </w:r>
      <w:r w:rsidRPr="00EF5201">
        <w:rPr>
          <w:sz w:val="24"/>
        </w:rPr>
        <w:t xml:space="preserve">The target power level at the network receiver side (see TS 38.213 [13], clause 7.1.1 and TS 38.321 [3], clause 5.1.1). Only multiples of 2 dBm may be chosen (e.g -202, -200, -198, …). If the field is absent, UE shall use the value of </w:t>
      </w:r>
      <w:r w:rsidRPr="00EF5201">
        <w:rPr>
          <w:i/>
          <w:sz w:val="24"/>
        </w:rPr>
        <w:t>preambleReceivedTargetPower</w:t>
      </w:r>
      <w:r w:rsidRPr="00EF5201">
        <w:rPr>
          <w:sz w:val="24"/>
        </w:rPr>
        <w:t xml:space="preserve"> in </w:t>
      </w:r>
      <w:r w:rsidRPr="00EF5201">
        <w:rPr>
          <w:i/>
          <w:sz w:val="24"/>
        </w:rPr>
        <w:t>RACH-ConfigGeneric</w:t>
      </w:r>
      <w:r w:rsidRPr="00EF5201">
        <w:rPr>
          <w:sz w:val="24"/>
        </w:rPr>
        <w:t xml:space="preserve"> in the configured BWP. </w:t>
      </w:r>
      <w:r w:rsidRPr="00EF5201">
        <w:rPr>
          <w:sz w:val="24"/>
          <w:highlight w:val="yellow"/>
        </w:rPr>
        <w:t>This field may only be present if no 4-step type RA is configured in the BWP</w:t>
      </w:r>
      <w:r w:rsidRPr="00EF5201">
        <w:rPr>
          <w:sz w:val="24"/>
        </w:rPr>
        <w:t xml:space="preserve">. The field is absent if </w:t>
      </w:r>
      <w:r w:rsidRPr="00EF5201">
        <w:rPr>
          <w:i/>
          <w:iCs/>
          <w:sz w:val="24"/>
        </w:rPr>
        <w:t>RACH-ConfigGenericTwoStepRA</w:t>
      </w:r>
      <w:r w:rsidRPr="00EF5201">
        <w:rPr>
          <w:sz w:val="24"/>
        </w:rPr>
        <w:t xml:space="preserve"> is included in </w:t>
      </w:r>
      <w:r w:rsidRPr="00EF5201">
        <w:rPr>
          <w:i/>
          <w:iCs/>
          <w:sz w:val="24"/>
        </w:rPr>
        <w:t>CFRA-TwoStep</w:t>
      </w:r>
      <w:r w:rsidRPr="00EF5201">
        <w:rPr>
          <w:sz w:val="24"/>
        </w:rPr>
        <w:t xml:space="preserve"> in </w:t>
      </w:r>
      <w:r w:rsidRPr="00EF5201">
        <w:rPr>
          <w:i/>
          <w:iCs/>
          <w:sz w:val="24"/>
        </w:rPr>
        <w:t xml:space="preserve">RACH-ConfigDedicated </w:t>
      </w:r>
      <w:r w:rsidRPr="00EF5201">
        <w:rPr>
          <w:sz w:val="24"/>
        </w:rPr>
        <w:t>and then</w:t>
      </w:r>
      <w:r w:rsidRPr="00EF5201">
        <w:rPr>
          <w:i/>
          <w:iCs/>
          <w:sz w:val="24"/>
        </w:rPr>
        <w:t xml:space="preserve"> </w:t>
      </w:r>
      <w:r w:rsidRPr="00EF5201">
        <w:rPr>
          <w:sz w:val="24"/>
        </w:rPr>
        <w:t xml:space="preserve">the UE uses the value of </w:t>
      </w:r>
      <w:r w:rsidRPr="00EF5201">
        <w:rPr>
          <w:bCs/>
          <w:i/>
          <w:sz w:val="24"/>
        </w:rPr>
        <w:t>msgA-PreambleReceivedTargetPower</w:t>
      </w:r>
      <w:r w:rsidRPr="00EF5201">
        <w:rPr>
          <w:b/>
          <w:i/>
          <w:sz w:val="24"/>
        </w:rPr>
        <w:t xml:space="preserve"> </w:t>
      </w:r>
      <w:r w:rsidRPr="00EF5201">
        <w:rPr>
          <w:sz w:val="24"/>
        </w:rPr>
        <w:t xml:space="preserve">in </w:t>
      </w:r>
      <w:r w:rsidRPr="00EF5201">
        <w:rPr>
          <w:i/>
          <w:iCs/>
          <w:sz w:val="24"/>
        </w:rPr>
        <w:t xml:space="preserve">RACH-ConfigGenericTwoStepRA </w:t>
      </w:r>
      <w:r w:rsidRPr="00EF5201">
        <w:rPr>
          <w:sz w:val="24"/>
        </w:rPr>
        <w:t>configured for</w:t>
      </w:r>
      <w:r w:rsidRPr="00EF5201">
        <w:rPr>
          <w:i/>
          <w:iCs/>
          <w:sz w:val="24"/>
        </w:rPr>
        <w:t xml:space="preserve"> </w:t>
      </w:r>
      <w:r w:rsidRPr="00EF5201">
        <w:rPr>
          <w:sz w:val="24"/>
        </w:rPr>
        <w:t>CBRA</w:t>
      </w:r>
      <w:r w:rsidRPr="00EF5201">
        <w:rPr>
          <w:i/>
          <w:iCs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7827" w14:paraId="54FFBE6F" w14:textId="77777777" w:rsidTr="00A17827">
        <w:tc>
          <w:tcPr>
            <w:tcW w:w="9629" w:type="dxa"/>
          </w:tcPr>
          <w:p w14:paraId="7A95A2C9" w14:textId="77777777" w:rsidR="00A17827" w:rsidRPr="00A17827" w:rsidRDefault="00A17827" w:rsidP="00FF7E8D">
            <w:pPr>
              <w:overflowPunct/>
              <w:autoSpaceDE/>
              <w:autoSpaceDN/>
              <w:adjustRightInd/>
              <w:spacing w:before="120" w:beforeAutospacing="0" w:after="120"/>
              <w:textAlignment w:val="auto"/>
            </w:pPr>
            <w:r w:rsidRPr="00A17827">
              <w:rPr>
                <w:color w:val="000000"/>
                <w:highlight w:val="green"/>
              </w:rPr>
              <w:t>Agreements:</w:t>
            </w:r>
            <w:r w:rsidRPr="00A1782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RAN1#98bis</w:t>
            </w:r>
          </w:p>
          <w:p w14:paraId="5992FD44" w14:textId="77777777" w:rsidR="00A17827" w:rsidRPr="00A17827" w:rsidRDefault="00A17827" w:rsidP="00FF7E8D">
            <w:pPr>
              <w:overflowPunct/>
              <w:autoSpaceDE/>
              <w:autoSpaceDN/>
              <w:adjustRightInd/>
              <w:spacing w:before="120" w:beforeAutospacing="0" w:after="120"/>
              <w:textAlignment w:val="auto"/>
            </w:pPr>
            <w:r w:rsidRPr="00A17827">
              <w:rPr>
                <w:color w:val="000000"/>
              </w:rPr>
              <w:t xml:space="preserve">When the ROs are separately configured for 4-step RACH and 2-step RACH, the </w:t>
            </w:r>
            <w:r w:rsidRPr="00A17827">
              <w:rPr>
                <w:i/>
                <w:iCs/>
                <w:color w:val="000000"/>
              </w:rPr>
              <w:t xml:space="preserve">powerRampingStep </w:t>
            </w:r>
            <w:r w:rsidRPr="00A17827">
              <w:rPr>
                <w:color w:val="000000"/>
              </w:rPr>
              <w:t xml:space="preserve">for 2-step RACH and 4-step RACH can be separately configured. </w:t>
            </w:r>
          </w:p>
          <w:p w14:paraId="770B0A78" w14:textId="77777777" w:rsidR="00A17827" w:rsidRPr="00A17827" w:rsidRDefault="00A17827" w:rsidP="00FF7E8D">
            <w:pPr>
              <w:pStyle w:val="ListParagraph"/>
              <w:numPr>
                <w:ilvl w:val="0"/>
                <w:numId w:val="77"/>
              </w:numPr>
              <w:overflowPunct/>
              <w:autoSpaceDE/>
              <w:autoSpaceDN/>
              <w:adjustRightInd/>
              <w:spacing w:before="120" w:beforeAutospacing="0" w:after="12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A178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If the </w:t>
            </w:r>
            <w:r w:rsidRPr="00A1782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powerRampingStep </w:t>
            </w:r>
            <w:r w:rsidRPr="00A178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for 2-step RACH is not configured, the corresponding 4-step RACH parameter is used for 2-step RACH. </w:t>
            </w:r>
          </w:p>
          <w:p w14:paraId="21F527AC" w14:textId="044C3234" w:rsidR="00A17827" w:rsidRPr="00FF7E8D" w:rsidRDefault="00A17827" w:rsidP="00FF7E8D">
            <w:pPr>
              <w:spacing w:before="120" w:beforeAutospacing="0" w:after="120"/>
              <w:rPr>
                <w:b/>
                <w:bCs/>
              </w:rPr>
            </w:pPr>
            <w:r w:rsidRPr="00A17827">
              <w:rPr>
                <w:b/>
                <w:bCs/>
                <w:color w:val="000000"/>
              </w:rPr>
              <w:t>When the ROs are separately configured for 4-step RACH and 2-step RACH, the</w:t>
            </w:r>
            <w:r w:rsidRPr="00FF7E8D">
              <w:rPr>
                <w:b/>
                <w:bCs/>
                <w:color w:val="000000"/>
              </w:rPr>
              <w:t xml:space="preserve"> </w:t>
            </w:r>
            <w:r w:rsidRPr="00FF7E8D">
              <w:rPr>
                <w:b/>
                <w:bCs/>
                <w:i/>
                <w:iCs/>
                <w:color w:val="000000"/>
              </w:rPr>
              <w:t>pr</w:t>
            </w:r>
            <w:r w:rsidRPr="00A17827">
              <w:rPr>
                <w:b/>
                <w:bCs/>
                <w:i/>
                <w:iCs/>
                <w:color w:val="000000"/>
              </w:rPr>
              <w:t xml:space="preserve">eambleReceivedTargetPower </w:t>
            </w:r>
            <w:r w:rsidRPr="00A17827">
              <w:rPr>
                <w:b/>
                <w:bCs/>
                <w:color w:val="000000"/>
              </w:rPr>
              <w:t>for 2-step RACH is that of 4-step RACH.</w:t>
            </w:r>
          </w:p>
        </w:tc>
      </w:tr>
    </w:tbl>
    <w:p w14:paraId="7B9FC3F7" w14:textId="50E6C9AE" w:rsidR="001352D9" w:rsidRDefault="003D2C2F" w:rsidP="00FF7E8D">
      <w:pPr>
        <w:spacing w:before="120" w:beforeAutospacing="0" w:after="120"/>
        <w:rPr>
          <w:bCs/>
          <w:iCs/>
        </w:rPr>
      </w:pPr>
      <w:r>
        <w:t>Different from 2-step RACH</w:t>
      </w:r>
      <w:r w:rsidR="001352D9">
        <w:t xml:space="preserve">, the separate </w:t>
      </w:r>
      <w:r w:rsidR="001352D9">
        <w:rPr>
          <w:bCs/>
          <w:i/>
        </w:rPr>
        <w:t>pr</w:t>
      </w:r>
      <w:r w:rsidR="001352D9" w:rsidRPr="00A17827">
        <w:rPr>
          <w:bCs/>
          <w:i/>
        </w:rPr>
        <w:t>eambleReceivedTargetPower</w:t>
      </w:r>
      <w:r w:rsidR="001352D9">
        <w:rPr>
          <w:bCs/>
          <w:i/>
        </w:rPr>
        <w:t xml:space="preserve"> </w:t>
      </w:r>
      <w:r w:rsidR="001352D9">
        <w:rPr>
          <w:bCs/>
          <w:iCs/>
        </w:rPr>
        <w:t>can be configured for PRACH transmsision in additional-RO for both RACH configuration Option 1 and Option 2. This power difference should be reflected in the power accumulation after the RO type switching.</w:t>
      </w:r>
    </w:p>
    <w:p w14:paraId="4EF25F32" w14:textId="7D6D5538" w:rsidR="001352D9" w:rsidRDefault="001352D9" w:rsidP="00FF7E8D">
      <w:pPr>
        <w:spacing w:before="120" w:beforeAutospacing="0" w:after="120"/>
        <w:rPr>
          <w:bCs/>
          <w:iCs/>
        </w:rPr>
      </w:pPr>
      <w:r>
        <w:rPr>
          <w:bCs/>
          <w:iCs/>
        </w:rPr>
        <w:t xml:space="preserve">In addtion, the power ramping step for PRACH transmssion in additional-RO can be configured separately from legacy-RO for RACH configuratoin Option 2. The power difference caused by power ramping step difference should be captured in the power acculation as well, just like the 2-step RACH. </w:t>
      </w:r>
      <w:r w:rsidR="00896091">
        <w:rPr>
          <w:bCs/>
          <w:iCs/>
        </w:rPr>
        <w:t>In short, t</w:t>
      </w:r>
      <w:r>
        <w:rPr>
          <w:bCs/>
          <w:iCs/>
        </w:rPr>
        <w:t>he power offset</w:t>
      </w:r>
      <w:r w:rsidR="00896091">
        <w:rPr>
          <w:bCs/>
          <w:iCs/>
        </w:rPr>
        <w:t xml:space="preserve"> for </w:t>
      </w:r>
      <w:r w:rsidR="00896091" w:rsidRPr="00491C7B">
        <w:rPr>
          <w:color w:val="000000"/>
        </w:rPr>
        <w:t>switch</w:t>
      </w:r>
      <w:r w:rsidR="00896091">
        <w:rPr>
          <w:color w:val="000000"/>
        </w:rPr>
        <w:t>ing</w:t>
      </w:r>
      <w:r w:rsidR="00896091" w:rsidRPr="00491C7B">
        <w:rPr>
          <w:color w:val="000000"/>
        </w:rPr>
        <w:t xml:space="preserve"> from </w:t>
      </w:r>
      <w:r w:rsidR="00896091">
        <w:rPr>
          <w:color w:val="000000"/>
        </w:rPr>
        <w:t>additional-RO</w:t>
      </w:r>
      <w:r w:rsidR="00896091" w:rsidRPr="00491C7B">
        <w:rPr>
          <w:color w:val="000000"/>
        </w:rPr>
        <w:t xml:space="preserve"> to </w:t>
      </w:r>
      <w:r w:rsidR="00896091">
        <w:rPr>
          <w:color w:val="000000"/>
        </w:rPr>
        <w:t>legacy-RO</w:t>
      </w:r>
      <w:r>
        <w:rPr>
          <w:bCs/>
          <w:iCs/>
        </w:rPr>
        <w:t xml:space="preserve"> is determined as shown below.</w:t>
      </w:r>
    </w:p>
    <w:p w14:paraId="2DBA72B5" w14:textId="77777777" w:rsidR="001352D9" w:rsidRPr="001352D9" w:rsidRDefault="001352D9" w:rsidP="001352D9">
      <w:pPr>
        <w:spacing w:before="120" w:beforeAutospacing="0" w:after="120"/>
      </w:pPr>
      <w:r w:rsidRPr="001352D9">
        <w:rPr>
          <w:i/>
          <w:iCs/>
        </w:rPr>
        <w:t>POWER_OFFSET_</w:t>
      </w:r>
      <w:r w:rsidRPr="001352D9">
        <w:rPr>
          <w:rFonts w:hint="eastAsia"/>
          <w:i/>
          <w:iCs/>
        </w:rPr>
        <w:t>SBFD</w:t>
      </w:r>
      <w:r w:rsidRPr="001352D9">
        <w:t>=</w:t>
      </w:r>
      <w:r w:rsidRPr="001352D9">
        <w:rPr>
          <w:i/>
          <w:iCs/>
          <w:color w:val="000000"/>
        </w:rPr>
        <w:t xml:space="preserve"> SBFD_preambleReceivedTargetPower</w:t>
      </w:r>
      <w:r w:rsidRPr="001352D9">
        <w:t>–</w:t>
      </w:r>
      <w:r w:rsidRPr="001352D9">
        <w:rPr>
          <w:i/>
          <w:iCs/>
          <w:color w:val="000000"/>
        </w:rPr>
        <w:t>preambleReceivedTargetPower</w:t>
      </w:r>
      <w:r w:rsidRPr="001352D9">
        <w:t xml:space="preserve"> +(</w:t>
      </w:r>
      <w:r w:rsidRPr="001352D9">
        <w:rPr>
          <w:i/>
          <w:iCs/>
        </w:rPr>
        <w:t>N</w:t>
      </w:r>
      <w:r w:rsidRPr="001352D9">
        <w:t>– 1) × (</w:t>
      </w:r>
      <w:r w:rsidRPr="001352D9">
        <w:rPr>
          <w:i/>
          <w:iCs/>
        </w:rPr>
        <w:t>SBFD_PREAMBLE_POWER_RAMPING_STEP</w:t>
      </w:r>
      <w:r w:rsidRPr="001352D9">
        <w:rPr>
          <w:iCs/>
        </w:rPr>
        <w:t xml:space="preserve"> – </w:t>
      </w:r>
      <w:r w:rsidRPr="001352D9">
        <w:rPr>
          <w:i/>
          <w:iCs/>
        </w:rPr>
        <w:t>PREAMBLE_POWER_RAMPING_STEP</w:t>
      </w:r>
      <w:r w:rsidRPr="001352D9">
        <w:t>)</w:t>
      </w:r>
    </w:p>
    <w:p w14:paraId="64CF55E1" w14:textId="6F70C15D" w:rsidR="001352D9" w:rsidRDefault="001352D9" w:rsidP="001352D9">
      <w:pPr>
        <w:pStyle w:val="ListParagraph"/>
        <w:numPr>
          <w:ilvl w:val="2"/>
          <w:numId w:val="76"/>
        </w:numPr>
        <w:spacing w:before="120" w:beforeAutospacing="0" w:after="120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5E46D5">
        <w:rPr>
          <w:rFonts w:ascii="Times New Roman" w:hAnsi="Times New Roman"/>
          <w:i/>
          <w:iCs/>
          <w:sz w:val="24"/>
          <w:szCs w:val="24"/>
          <w:lang w:val="en-US"/>
        </w:rPr>
        <w:t xml:space="preserve">Where N is the power ramping counter when switching to </w:t>
      </w:r>
      <w:r>
        <w:rPr>
          <w:rFonts w:ascii="Times New Roman" w:hAnsi="Times New Roman"/>
          <w:i/>
          <w:iCs/>
          <w:sz w:val="24"/>
          <w:szCs w:val="24"/>
          <w:lang w:val="en-US"/>
        </w:rPr>
        <w:t>legacy-RO</w:t>
      </w:r>
    </w:p>
    <w:p w14:paraId="1C2DC317" w14:textId="0AFC1DBC" w:rsidR="003D2C2F" w:rsidRPr="005E46D5" w:rsidRDefault="003D2C2F" w:rsidP="001352D9">
      <w:pPr>
        <w:pStyle w:val="ListParagraph"/>
        <w:numPr>
          <w:ilvl w:val="2"/>
          <w:numId w:val="76"/>
        </w:numPr>
        <w:spacing w:before="120" w:beforeAutospacing="0" w:after="120"/>
        <w:rPr>
          <w:rFonts w:ascii="Times New Roman" w:hAnsi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/>
          <w:i/>
          <w:iCs/>
          <w:sz w:val="24"/>
          <w:szCs w:val="24"/>
          <w:lang w:val="en-US"/>
        </w:rPr>
        <w:t xml:space="preserve">For RACH configuration Option1, </w:t>
      </w:r>
      <w:r w:rsidRPr="001352D9">
        <w:rPr>
          <w:rFonts w:ascii="Times New Roman" w:hAnsi="Times New Roman"/>
          <w:i/>
          <w:iCs/>
          <w:sz w:val="24"/>
          <w:szCs w:val="24"/>
        </w:rPr>
        <w:t>SBFD_PREAMBLE_POWER_RAMPING_STEP</w:t>
      </w:r>
      <w:r w:rsidRPr="001352D9">
        <w:rPr>
          <w:rFonts w:ascii="Times New Roman" w:hAnsi="Times New Roman"/>
          <w:iCs/>
          <w:sz w:val="24"/>
          <w:szCs w:val="24"/>
        </w:rPr>
        <w:t xml:space="preserve"> </w:t>
      </w:r>
      <w:r w:rsidRPr="003D2C2F">
        <w:rPr>
          <w:rFonts w:ascii="Times New Roman" w:hAnsi="Times New Roman"/>
          <w:i/>
          <w:sz w:val="24"/>
          <w:szCs w:val="24"/>
        </w:rPr>
        <w:t>equals to</w:t>
      </w:r>
      <w:r w:rsidRPr="001352D9">
        <w:rPr>
          <w:rFonts w:ascii="Times New Roman" w:hAnsi="Times New Roman"/>
          <w:iCs/>
          <w:sz w:val="24"/>
          <w:szCs w:val="24"/>
        </w:rPr>
        <w:t xml:space="preserve"> </w:t>
      </w:r>
      <w:r w:rsidRPr="001352D9">
        <w:rPr>
          <w:rFonts w:ascii="Times New Roman" w:hAnsi="Times New Roman"/>
          <w:i/>
          <w:iCs/>
          <w:sz w:val="24"/>
          <w:szCs w:val="24"/>
        </w:rPr>
        <w:t>PREAMBLE_POWER_RAMPING_STEP</w:t>
      </w:r>
    </w:p>
    <w:p w14:paraId="3406BF14" w14:textId="7CB35CBF" w:rsidR="00491C7B" w:rsidRDefault="009A7A2A" w:rsidP="00FF7E8D">
      <w:pPr>
        <w:spacing w:before="120" w:beforeAutospacing="0" w:after="120"/>
        <w:jc w:val="both"/>
        <w:rPr>
          <w:color w:val="000000"/>
          <w:lang w:val="en-US"/>
        </w:rPr>
      </w:pPr>
      <w:r w:rsidRPr="00D906A0">
        <w:rPr>
          <w:b/>
          <w:bCs/>
          <w:i/>
          <w:iCs/>
          <w:u w:val="single"/>
        </w:rPr>
        <w:t xml:space="preserve">Proposal </w:t>
      </w:r>
      <w:r w:rsidR="003A1ECB">
        <w:rPr>
          <w:b/>
          <w:bCs/>
          <w:i/>
          <w:iCs/>
          <w:u w:val="single"/>
        </w:rPr>
        <w:t>2</w:t>
      </w:r>
      <w:r w:rsidRPr="00D906A0">
        <w:rPr>
          <w:b/>
          <w:bCs/>
          <w:i/>
          <w:iCs/>
          <w:u w:val="single"/>
        </w:rPr>
        <w:t>:</w:t>
      </w:r>
      <w:r w:rsidR="008A22AF">
        <w:rPr>
          <w:i/>
          <w:iCs/>
        </w:rPr>
        <w:t xml:space="preserve"> When </w:t>
      </w:r>
      <w:r w:rsidR="00896091">
        <w:rPr>
          <w:i/>
          <w:iCs/>
        </w:rPr>
        <w:t xml:space="preserve">an </w:t>
      </w:r>
      <w:r w:rsidR="008A22AF">
        <w:rPr>
          <w:i/>
          <w:iCs/>
        </w:rPr>
        <w:t xml:space="preserve">SBFD-aware UE switchs from additonal-RO to legacy-RO, the power offset is applied to determine the </w:t>
      </w:r>
      <w:r w:rsidR="008A22AF" w:rsidRPr="000374BB">
        <w:rPr>
          <w:i/>
          <w:iCs/>
          <w:color w:val="000000"/>
        </w:rPr>
        <w:t>PREAMBLE_RECEIVED_TARGET_POWER</w:t>
      </w:r>
      <w:r w:rsidR="008A22AF">
        <w:rPr>
          <w:i/>
          <w:iCs/>
          <w:color w:val="000000"/>
        </w:rPr>
        <w:t xml:space="preserve">. The power offset include the </w:t>
      </w:r>
      <w:r w:rsidR="008A22AF" w:rsidRPr="00491C7B">
        <w:rPr>
          <w:i/>
          <w:iCs/>
          <w:color w:val="000000"/>
        </w:rPr>
        <w:t>preambleReceivedTargetPower</w:t>
      </w:r>
      <w:r w:rsidR="008A22AF">
        <w:rPr>
          <w:i/>
          <w:iCs/>
          <w:color w:val="000000"/>
        </w:rPr>
        <w:t xml:space="preserve"> difference and power ramping step difference between additional-RO and legacy-RO</w:t>
      </w:r>
      <w:r w:rsidR="001352D9">
        <w:rPr>
          <w:i/>
          <w:iCs/>
          <w:color w:val="000000"/>
        </w:rPr>
        <w:t>.</w:t>
      </w:r>
    </w:p>
    <w:p w14:paraId="770AC26A" w14:textId="77777777" w:rsidR="001352D9" w:rsidRPr="001352D9" w:rsidRDefault="001352D9" w:rsidP="001352D9">
      <w:pPr>
        <w:spacing w:before="120" w:beforeAutospacing="0" w:after="120"/>
      </w:pPr>
      <w:r w:rsidRPr="001352D9">
        <w:rPr>
          <w:i/>
          <w:iCs/>
        </w:rPr>
        <w:lastRenderedPageBreak/>
        <w:t>POWER_OFFSET_</w:t>
      </w:r>
      <w:r w:rsidRPr="001352D9">
        <w:rPr>
          <w:rFonts w:hint="eastAsia"/>
          <w:i/>
          <w:iCs/>
        </w:rPr>
        <w:t>SBFD</w:t>
      </w:r>
      <w:r w:rsidRPr="001352D9">
        <w:t>=</w:t>
      </w:r>
      <w:r w:rsidRPr="001352D9">
        <w:rPr>
          <w:i/>
          <w:iCs/>
          <w:color w:val="000000"/>
        </w:rPr>
        <w:t xml:space="preserve"> SBFD_preambleReceivedTargetPower</w:t>
      </w:r>
      <w:r w:rsidRPr="001352D9">
        <w:t>–</w:t>
      </w:r>
      <w:r w:rsidRPr="001352D9">
        <w:rPr>
          <w:i/>
          <w:iCs/>
          <w:color w:val="000000"/>
        </w:rPr>
        <w:t>preambleReceivedTargetPower</w:t>
      </w:r>
      <w:r w:rsidRPr="001352D9">
        <w:t xml:space="preserve"> +(</w:t>
      </w:r>
      <w:r w:rsidRPr="001352D9">
        <w:rPr>
          <w:i/>
          <w:iCs/>
        </w:rPr>
        <w:t>N</w:t>
      </w:r>
      <w:r w:rsidRPr="001352D9">
        <w:t>– 1) × (</w:t>
      </w:r>
      <w:r w:rsidRPr="001352D9">
        <w:rPr>
          <w:i/>
          <w:iCs/>
        </w:rPr>
        <w:t>SBFD_PREAMBLE_POWER_RAMPING_STEP</w:t>
      </w:r>
      <w:r w:rsidRPr="001352D9">
        <w:rPr>
          <w:iCs/>
        </w:rPr>
        <w:t xml:space="preserve"> – </w:t>
      </w:r>
      <w:r w:rsidRPr="001352D9">
        <w:rPr>
          <w:i/>
          <w:iCs/>
        </w:rPr>
        <w:t>PREAMBLE_POWER_RAMPING_STEP</w:t>
      </w:r>
      <w:r w:rsidRPr="001352D9">
        <w:t>)</w:t>
      </w:r>
    </w:p>
    <w:p w14:paraId="72D15C8F" w14:textId="77777777" w:rsidR="001352D9" w:rsidRDefault="001352D9" w:rsidP="001352D9">
      <w:pPr>
        <w:pStyle w:val="ListParagraph"/>
        <w:numPr>
          <w:ilvl w:val="2"/>
          <w:numId w:val="76"/>
        </w:numPr>
        <w:spacing w:before="120" w:beforeAutospacing="0" w:after="120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5E46D5">
        <w:rPr>
          <w:rFonts w:ascii="Times New Roman" w:hAnsi="Times New Roman"/>
          <w:i/>
          <w:iCs/>
          <w:sz w:val="24"/>
          <w:szCs w:val="24"/>
          <w:lang w:val="en-US"/>
        </w:rPr>
        <w:t xml:space="preserve">Where N is the power ramping counter when switching to </w:t>
      </w:r>
      <w:r>
        <w:rPr>
          <w:rFonts w:ascii="Times New Roman" w:hAnsi="Times New Roman"/>
          <w:i/>
          <w:iCs/>
          <w:sz w:val="24"/>
          <w:szCs w:val="24"/>
          <w:lang w:val="en-US"/>
        </w:rPr>
        <w:t>legacy-RO</w:t>
      </w:r>
    </w:p>
    <w:p w14:paraId="23B264AA" w14:textId="2BDE8038" w:rsidR="003D2C2F" w:rsidRPr="003D2C2F" w:rsidRDefault="003D2C2F" w:rsidP="003D2C2F">
      <w:pPr>
        <w:pStyle w:val="ListParagraph"/>
        <w:numPr>
          <w:ilvl w:val="2"/>
          <w:numId w:val="76"/>
        </w:numPr>
        <w:spacing w:before="120" w:beforeAutospacing="0" w:after="120"/>
        <w:rPr>
          <w:rFonts w:ascii="Times New Roman" w:hAnsi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/>
          <w:i/>
          <w:iCs/>
          <w:sz w:val="24"/>
          <w:szCs w:val="24"/>
          <w:lang w:val="en-US"/>
        </w:rPr>
        <w:t xml:space="preserve">For RACH configuration Option1, </w:t>
      </w:r>
      <w:r w:rsidRPr="001352D9">
        <w:rPr>
          <w:rFonts w:ascii="Times New Roman" w:hAnsi="Times New Roman"/>
          <w:i/>
          <w:iCs/>
          <w:sz w:val="24"/>
          <w:szCs w:val="24"/>
        </w:rPr>
        <w:t>SBFD_PREAMBLE_POWER_RAMPING_STEP</w:t>
      </w:r>
      <w:r w:rsidRPr="001352D9">
        <w:rPr>
          <w:rFonts w:ascii="Times New Roman" w:hAnsi="Times New Roman"/>
          <w:iCs/>
          <w:sz w:val="24"/>
          <w:szCs w:val="24"/>
        </w:rPr>
        <w:t xml:space="preserve"> </w:t>
      </w:r>
      <w:r w:rsidRPr="003D2C2F">
        <w:rPr>
          <w:rFonts w:ascii="Times New Roman" w:hAnsi="Times New Roman"/>
          <w:i/>
          <w:sz w:val="24"/>
          <w:szCs w:val="24"/>
        </w:rPr>
        <w:t>equals to</w:t>
      </w:r>
      <w:r w:rsidRPr="001352D9">
        <w:rPr>
          <w:rFonts w:ascii="Times New Roman" w:hAnsi="Times New Roman"/>
          <w:iCs/>
          <w:sz w:val="24"/>
          <w:szCs w:val="24"/>
        </w:rPr>
        <w:t xml:space="preserve"> </w:t>
      </w:r>
      <w:r w:rsidRPr="001352D9">
        <w:rPr>
          <w:rFonts w:ascii="Times New Roman" w:hAnsi="Times New Roman"/>
          <w:i/>
          <w:iCs/>
          <w:sz w:val="24"/>
          <w:szCs w:val="24"/>
        </w:rPr>
        <w:t>PREAMBLE_POWER_RAMPING_STEP</w:t>
      </w:r>
    </w:p>
    <w:p w14:paraId="43B4596B" w14:textId="4C17AF1E" w:rsidR="00053F8B" w:rsidRPr="00053F8B" w:rsidRDefault="00053F8B" w:rsidP="00053F8B">
      <w:pPr>
        <w:spacing w:before="120" w:after="120"/>
        <w:jc w:val="both"/>
        <w:rPr>
          <w:color w:val="000000"/>
        </w:rPr>
      </w:pPr>
      <w:r w:rsidRPr="00053F8B">
        <w:rPr>
          <w:color w:val="000000"/>
        </w:rPr>
        <w:t>For Alt-2, it was argued that configuring different PRACH formats in the additional-RO (Random Access Opportunity) and legacy-RO could lead to inaccurate power accumulation. However, the parameter DELTA_PREAMBLE already accounts for the power offset between different PRACH formats. Therefore, there is no issue with increasing the power ramping counter after RO-type switching.</w:t>
      </w:r>
      <w:r w:rsidRPr="00053F8B">
        <w:rPr>
          <w:rFonts w:hint="eastAsia"/>
          <w:color w:val="000000"/>
        </w:rPr>
        <w:t xml:space="preserve"> </w:t>
      </w:r>
      <w:r w:rsidRPr="00053F8B">
        <w:rPr>
          <w:color w:val="000000"/>
        </w:rPr>
        <w:t>Conversely, resetting the power ramping counter would lead to more RACH attempt failures, simply because the PRACH transmission power would become insufficient</w:t>
      </w:r>
      <w:r>
        <w:rPr>
          <w:rFonts w:hint="eastAsia"/>
          <w:color w:val="000000"/>
        </w:rPr>
        <w:t xml:space="preserve"> aft</w:t>
      </w:r>
      <w:r>
        <w:rPr>
          <w:color w:val="000000"/>
          <w:lang w:val="en-US"/>
        </w:rPr>
        <w:t>er the switching</w:t>
      </w:r>
      <w:r w:rsidRPr="00053F8B">
        <w:rPr>
          <w:color w:val="000000"/>
        </w:rPr>
        <w:t>.</w:t>
      </w:r>
    </w:p>
    <w:p w14:paraId="3F0809D3" w14:textId="292ED544" w:rsidR="00650261" w:rsidRPr="009A24BC" w:rsidRDefault="00650261" w:rsidP="00650261">
      <w:pPr>
        <w:spacing w:before="120" w:after="120"/>
        <w:jc w:val="both"/>
      </w:pPr>
      <w:r>
        <w:rPr>
          <w:b/>
          <w:bCs/>
          <w:u w:val="single"/>
        </w:rPr>
        <w:t>Msg3 PUSCH Power Control</w:t>
      </w:r>
    </w:p>
    <w:p w14:paraId="326DC13D" w14:textId="660BD172" w:rsidR="00650261" w:rsidRPr="000518FA" w:rsidRDefault="000518FA" w:rsidP="00650261">
      <w:pPr>
        <w:spacing w:before="120" w:beforeAutospacing="0" w:after="120"/>
        <w:jc w:val="both"/>
      </w:pPr>
      <w:r>
        <w:t>The following agreements were made for Msg3 PUSCH transmission</w:t>
      </w:r>
      <w:r w:rsidR="00056F3C">
        <w:t xml:space="preserve"> power</w:t>
      </w:r>
      <w:r>
        <w:t xml:space="preserve"> determination for RACH configuration Option 1. The open issue is how to determine the Msg3 PUSCH transmssion power for RACH configuration Option2.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18FA" w14:paraId="51640E4C" w14:textId="77777777" w:rsidTr="000518FA">
        <w:tc>
          <w:tcPr>
            <w:tcW w:w="9629" w:type="dxa"/>
          </w:tcPr>
          <w:p w14:paraId="75DE6226" w14:textId="77777777" w:rsidR="000518FA" w:rsidRPr="00D74BF4" w:rsidRDefault="000518FA" w:rsidP="000518FA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val="en-GB" w:eastAsia="en-US"/>
              </w:rPr>
            </w:pPr>
            <w:r w:rsidRPr="00D74BF4">
              <w:rPr>
                <w:rFonts w:eastAsia="Batang"/>
                <w:b/>
                <w:bCs/>
                <w:highlight w:val="green"/>
                <w:lang w:val="en-GB" w:eastAsia="en-US"/>
              </w:rPr>
              <w:t>Agreement</w:t>
            </w:r>
          </w:p>
          <w:p w14:paraId="6F684E7A" w14:textId="77777777" w:rsidR="000518FA" w:rsidRPr="00D74BF4" w:rsidRDefault="000518FA" w:rsidP="000518FA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GB" w:eastAsia="en-US"/>
              </w:rPr>
            </w:pPr>
            <w:r w:rsidRPr="00D74BF4">
              <w:rPr>
                <w:rFonts w:eastAsia="Batang"/>
                <w:bCs/>
                <w:lang w:val="en-GB" w:eastAsia="en-US"/>
              </w:rPr>
              <w:t xml:space="preserve">For determination of the Msg3 PUSCH transmission power and when separate </w:t>
            </w:r>
            <w:proofErr w:type="spellStart"/>
            <w:r w:rsidRPr="00D74BF4">
              <w:rPr>
                <w:rFonts w:eastAsia="Batang"/>
                <w:bCs/>
                <w:i/>
                <w:iCs/>
                <w:lang w:val="en-GB" w:eastAsia="en-US"/>
              </w:rPr>
              <w:t>preambleReceivedTargetPower</w:t>
            </w:r>
            <w:proofErr w:type="spellEnd"/>
            <w:r w:rsidRPr="00D74BF4">
              <w:rPr>
                <w:rFonts w:eastAsia="Batang"/>
                <w:bCs/>
                <w:lang w:val="en-GB" w:eastAsia="en-US"/>
              </w:rPr>
              <w:t xml:space="preserve"> for additional-ROs is configured for RACH configuration Option 1 </w:t>
            </w:r>
          </w:p>
          <w:p w14:paraId="0F979622" w14:textId="77777777" w:rsidR="000518FA" w:rsidRPr="00D74BF4" w:rsidRDefault="000518FA" w:rsidP="000518FA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GB" w:eastAsia="x-none"/>
              </w:rPr>
            </w:pPr>
            <w:proofErr w:type="spellStart"/>
            <w:r w:rsidRPr="00D74BF4">
              <w:rPr>
                <w:rFonts w:eastAsia="MS Mincho"/>
                <w:bCs/>
                <w:i/>
                <w:iCs/>
                <w:lang w:val="en-GB" w:eastAsia="x-none"/>
              </w:rPr>
              <w:t>preambleReceivedTargetPower</w:t>
            </w:r>
            <w:proofErr w:type="spellEnd"/>
            <w:r w:rsidRPr="00D74BF4">
              <w:rPr>
                <w:rFonts w:eastAsia="Batang"/>
                <w:bCs/>
                <w:lang w:val="en-GB" w:eastAsia="x-none"/>
              </w:rPr>
              <w:t xml:space="preserve"> </w:t>
            </w:r>
            <w:r w:rsidRPr="00D74BF4">
              <w:rPr>
                <w:rFonts w:eastAsia="Malgun Gothic"/>
                <w:bCs/>
                <w:lang w:val="en-GB" w:eastAsia="x-none"/>
              </w:rPr>
              <w:t xml:space="preserve">configured for legacy-RO is used if Msg3 PUSCH is transmitted in non-SBFD </w:t>
            </w:r>
            <w:proofErr w:type="gramStart"/>
            <w:r w:rsidRPr="00D74BF4">
              <w:rPr>
                <w:rFonts w:eastAsia="Malgun Gothic"/>
                <w:bCs/>
                <w:lang w:val="en-GB" w:eastAsia="x-none"/>
              </w:rPr>
              <w:t>symbols;</w:t>
            </w:r>
            <w:proofErr w:type="gramEnd"/>
          </w:p>
          <w:p w14:paraId="45675AE9" w14:textId="77777777" w:rsidR="000518FA" w:rsidRPr="00D74BF4" w:rsidRDefault="000518FA" w:rsidP="000518FA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GB" w:eastAsia="x-none"/>
              </w:rPr>
            </w:pPr>
            <w:proofErr w:type="spellStart"/>
            <w:r w:rsidRPr="00D74BF4">
              <w:rPr>
                <w:rFonts w:eastAsia="MS Mincho"/>
                <w:bCs/>
                <w:i/>
                <w:iCs/>
                <w:lang w:val="en-GB" w:eastAsia="x-none"/>
              </w:rPr>
              <w:t>preambleReceivedTargetPower</w:t>
            </w:r>
            <w:proofErr w:type="spellEnd"/>
            <w:r w:rsidRPr="00D74BF4">
              <w:rPr>
                <w:rFonts w:eastAsia="Batang"/>
                <w:bCs/>
                <w:lang w:val="en-GB" w:eastAsia="x-none"/>
              </w:rPr>
              <w:t xml:space="preserve"> </w:t>
            </w:r>
            <w:r w:rsidRPr="00D74BF4">
              <w:rPr>
                <w:rFonts w:eastAsia="Malgun Gothic"/>
                <w:bCs/>
                <w:lang w:val="en-GB" w:eastAsia="x-none"/>
              </w:rPr>
              <w:t>configured for additional-RO is used if Msg3 PUSCH is transmitted in SBFD symbols.</w:t>
            </w:r>
          </w:p>
          <w:p w14:paraId="68745169" w14:textId="260638DD" w:rsidR="000518FA" w:rsidRPr="000518FA" w:rsidRDefault="000518FA" w:rsidP="000518FA">
            <w:pPr>
              <w:numPr>
                <w:ilvl w:val="0"/>
                <w:numId w:val="52"/>
              </w:num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GB" w:eastAsia="x-none"/>
              </w:rPr>
            </w:pPr>
            <w:r w:rsidRPr="00D74BF4">
              <w:rPr>
                <w:rFonts w:eastAsia="MS Mincho"/>
                <w:bCs/>
                <w:lang w:val="en-GB" w:eastAsia="x-none"/>
              </w:rPr>
              <w:t>FFS: Option 2</w:t>
            </w:r>
          </w:p>
        </w:tc>
      </w:tr>
    </w:tbl>
    <w:p w14:paraId="5C6A5D10" w14:textId="3276C813" w:rsidR="007F07D2" w:rsidRPr="00CA2EA3" w:rsidRDefault="00612B76" w:rsidP="00CA2EA3">
      <w:pPr>
        <w:spacing w:before="120" w:beforeAutospacing="0" w:after="120"/>
        <w:jc w:val="both"/>
      </w:pPr>
      <w:r>
        <w:rPr>
          <w:rFonts w:hint="eastAsia"/>
          <w:color w:val="000000"/>
        </w:rPr>
        <w:t>A</w:t>
      </w:r>
      <w:r>
        <w:rPr>
          <w:color w:val="000000"/>
        </w:rPr>
        <w:t>ccor</w:t>
      </w:r>
      <w:r w:rsidR="00CA2EA3">
        <w:rPr>
          <w:color w:val="000000"/>
        </w:rPr>
        <w:t>d</w:t>
      </w:r>
      <w:r>
        <w:rPr>
          <w:color w:val="000000"/>
        </w:rPr>
        <w:t xml:space="preserve">ing to current specification, </w:t>
      </w:r>
      <m:oMath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iCs/>
                <w:sz w:val="20"/>
                <w:szCs w:val="20"/>
              </w:rPr>
              <m:t>O_NOMINAL,PUSCH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iCs/>
                <w:sz w:val="20"/>
                <w:szCs w:val="20"/>
              </w:rPr>
              <m:t>O_PRE</m:t>
            </m:r>
          </m:sub>
        </m:sSub>
        <m:r>
          <w:rPr>
            <w:rFonts w:ascii="Cambria Math" w:hAnsi="Cambria Math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PREAMBLE,Msg3</m:t>
            </m:r>
          </m:sub>
        </m:sSub>
      </m:oMath>
      <w:r w:rsidR="007F07D2" w:rsidRPr="007F07D2"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O_PRE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</m:sSub>
      </m:oMath>
      <w:r w:rsidR="007F07D2" w:rsidRPr="007F07D2">
        <w:t xml:space="preserve"> is provided by </w:t>
      </w:r>
      <w:r w:rsidR="007F07D2" w:rsidRPr="007F07D2">
        <w:rPr>
          <w:i/>
        </w:rPr>
        <w:t>preambleReceivedTargetPower</w:t>
      </w:r>
      <w:r w:rsidR="007F07D2" w:rsidRPr="007F07D2">
        <w:t xml:space="preserve"> 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PREAMBLE_Msg3</m:t>
            </m:r>
          </m:sub>
        </m:sSub>
      </m:oMath>
      <w:r w:rsidR="007F07D2" w:rsidRPr="00CA2EA3">
        <w:t xml:space="preserve"> </w:t>
      </w:r>
      <w:r w:rsidR="007F07D2" w:rsidRPr="007F07D2">
        <w:t>is provided by</w:t>
      </w:r>
      <w:r w:rsidR="007F07D2" w:rsidRPr="007F07D2">
        <w:rPr>
          <w:i/>
        </w:rPr>
        <w:t xml:space="preserve"> msg3-DeltaPreamble </w:t>
      </w:r>
      <w:r w:rsidR="007F07D2" w:rsidRPr="007F07D2">
        <w:rPr>
          <w:iCs/>
        </w:rPr>
        <w:t>or</w:t>
      </w:r>
      <w:r w:rsidR="007F07D2" w:rsidRPr="007F07D2">
        <w:rPr>
          <w:i/>
        </w:rPr>
        <w:t xml:space="preserve"> deltaPreamble</w:t>
      </w:r>
      <w:r w:rsidR="00CA2EA3">
        <w:t xml:space="preserve">. If same </w:t>
      </w:r>
      <w:proofErr w:type="spellStart"/>
      <w:r w:rsidR="00CA2EA3" w:rsidRPr="00D74BF4">
        <w:rPr>
          <w:rFonts w:eastAsia="MS Mincho"/>
          <w:bCs/>
          <w:i/>
          <w:iCs/>
          <w:lang w:val="en-GB" w:eastAsia="x-none"/>
        </w:rPr>
        <w:t>preambleReceivedTargetPower</w:t>
      </w:r>
      <w:proofErr w:type="spellEnd"/>
      <w:r w:rsidR="00CA2EA3">
        <w:rPr>
          <w:rFonts w:eastAsia="MS Mincho"/>
          <w:bCs/>
          <w:i/>
          <w:iCs/>
          <w:lang w:val="en-GB" w:eastAsia="x-none"/>
        </w:rPr>
        <w:t xml:space="preserve"> </w:t>
      </w:r>
      <w:r w:rsidR="00CA2EA3" w:rsidRPr="00CA2EA3">
        <w:rPr>
          <w:rFonts w:eastAsia="MS Mincho"/>
          <w:bCs/>
          <w:lang w:val="en-GB" w:eastAsia="x-none"/>
        </w:rPr>
        <w:t>is applied</w:t>
      </w:r>
      <w:r w:rsidR="00CA2EA3">
        <w:rPr>
          <w:rFonts w:eastAsia="MS Mincho"/>
          <w:bCs/>
          <w:lang w:val="en-GB" w:eastAsia="x-none"/>
        </w:rPr>
        <w:t xml:space="preserve"> to determine the Msg3 PUSCH transmission in both non-SBFD </w:t>
      </w:r>
      <w:r w:rsidR="00056F3C">
        <w:rPr>
          <w:rFonts w:eastAsia="MS Mincho"/>
          <w:bCs/>
          <w:lang w:val="en-GB" w:eastAsia="x-none"/>
        </w:rPr>
        <w:t>symbols</w:t>
      </w:r>
      <w:r w:rsidR="00CA2EA3">
        <w:rPr>
          <w:rFonts w:eastAsia="MS Mincho"/>
          <w:bCs/>
          <w:lang w:val="en-GB" w:eastAsia="x-none"/>
        </w:rPr>
        <w:t xml:space="preserve"> and SBFD symbols, then another </w:t>
      </w:r>
      <w:r w:rsidR="00CA2EA3" w:rsidRPr="00CA2EA3">
        <w:rPr>
          <w:rFonts w:eastAsia="MS Mincho"/>
          <w:bCs/>
          <w:i/>
          <w:iCs/>
          <w:lang w:val="en-GB" w:eastAsia="x-none"/>
        </w:rPr>
        <w:t>msg3-DeltaPreamble</w:t>
      </w:r>
      <w:r w:rsidR="00CA2EA3">
        <w:rPr>
          <w:rFonts w:eastAsia="MS Mincho"/>
          <w:bCs/>
          <w:lang w:val="en-GB" w:eastAsia="x-none"/>
        </w:rPr>
        <w:t xml:space="preserve"> is needed to reflect the difference between two </w:t>
      </w:r>
      <w:r w:rsidR="00CA2EA3" w:rsidRPr="007F07D2">
        <w:rPr>
          <w:i/>
        </w:rPr>
        <w:t>preambleReceivedTargetPower</w:t>
      </w:r>
      <w:r w:rsidR="00CA2EA3" w:rsidRPr="00CA2EA3">
        <w:rPr>
          <w:iCs/>
        </w:rPr>
        <w:t>s</w:t>
      </w:r>
      <w:r w:rsidR="00CA2EA3">
        <w:rPr>
          <w:rFonts w:eastAsia="MS Mincho"/>
          <w:bCs/>
          <w:lang w:val="en-GB" w:eastAsia="x-none"/>
        </w:rPr>
        <w:t>.</w:t>
      </w:r>
      <w:r w:rsidR="00CA2EA3">
        <w:rPr>
          <w:rFonts w:eastAsia="MS Mincho"/>
          <w:bCs/>
          <w:i/>
          <w:iCs/>
          <w:lang w:val="en-GB" w:eastAsia="x-none"/>
        </w:rPr>
        <w:t xml:space="preserve"> </w:t>
      </w:r>
      <w:r w:rsidR="00CA2EA3">
        <w:rPr>
          <w:rFonts w:eastAsia="MS Mincho"/>
          <w:bCs/>
          <w:lang w:val="en-GB" w:eastAsia="x-none"/>
        </w:rPr>
        <w:t xml:space="preserve">To simplify the </w:t>
      </w:r>
      <w:r w:rsidR="005C6767">
        <w:rPr>
          <w:rFonts w:eastAsia="MS Mincho"/>
          <w:bCs/>
          <w:lang w:val="en-GB" w:eastAsia="x-none"/>
        </w:rPr>
        <w:t xml:space="preserve">specification and </w:t>
      </w:r>
      <w:r w:rsidR="00CA2EA3">
        <w:rPr>
          <w:rFonts w:eastAsia="MS Mincho"/>
          <w:bCs/>
          <w:lang w:val="en-GB" w:eastAsia="x-none"/>
        </w:rPr>
        <w:t>implementation</w:t>
      </w:r>
      <w:r w:rsidR="005C6767">
        <w:rPr>
          <w:rFonts w:eastAsia="MS Mincho"/>
          <w:bCs/>
          <w:lang w:val="en-GB" w:eastAsia="x-none"/>
        </w:rPr>
        <w:t xml:space="preserve">, the same handling of </w:t>
      </w:r>
      <w:r w:rsidR="005C6767" w:rsidRPr="007F07D2">
        <w:rPr>
          <w:i/>
        </w:rPr>
        <w:t>preambleReceivedTargetPower</w:t>
      </w:r>
      <w:r w:rsidR="005C6767">
        <w:rPr>
          <w:i/>
        </w:rPr>
        <w:t xml:space="preserve"> </w:t>
      </w:r>
      <w:r w:rsidR="005C6767">
        <w:rPr>
          <w:rFonts w:eastAsia="MS Mincho"/>
          <w:bCs/>
          <w:lang w:val="en-GB" w:eastAsia="x-none"/>
        </w:rPr>
        <w:t>as</w:t>
      </w:r>
      <w:r w:rsidR="00CA2EA3">
        <w:rPr>
          <w:rFonts w:eastAsia="MS Mincho"/>
          <w:bCs/>
          <w:lang w:val="en-GB" w:eastAsia="x-none"/>
        </w:rPr>
        <w:t xml:space="preserve"> RACH configuration Option 1</w:t>
      </w:r>
      <w:r w:rsidR="005C6767">
        <w:rPr>
          <w:rFonts w:eastAsia="MS Mincho"/>
          <w:bCs/>
          <w:lang w:val="en-GB" w:eastAsia="x-none"/>
        </w:rPr>
        <w:t xml:space="preserve"> can be adopted by RACH configuration Option 2.</w:t>
      </w:r>
      <w:r w:rsidR="00CA2EA3">
        <w:rPr>
          <w:rFonts w:eastAsia="MS Mincho"/>
          <w:bCs/>
          <w:lang w:val="en-GB" w:eastAsia="x-none"/>
        </w:rPr>
        <w:t xml:space="preserve"> </w:t>
      </w:r>
    </w:p>
    <w:p w14:paraId="15E44D3B" w14:textId="329B4815" w:rsidR="000518FA" w:rsidRPr="00D74BF4" w:rsidRDefault="000518FA" w:rsidP="000518FA">
      <w:pPr>
        <w:overflowPunct/>
        <w:autoSpaceDE/>
        <w:autoSpaceDN/>
        <w:adjustRightInd/>
        <w:spacing w:before="0" w:beforeAutospacing="0" w:after="0"/>
        <w:textAlignment w:val="auto"/>
        <w:rPr>
          <w:rFonts w:eastAsia="Batang"/>
          <w:bCs/>
          <w:i/>
          <w:iCs/>
          <w:lang w:val="en-GB" w:eastAsia="en-US"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 </w:t>
      </w:r>
      <w:r w:rsidRPr="00D74BF4">
        <w:rPr>
          <w:rFonts w:eastAsia="Batang"/>
          <w:bCs/>
          <w:i/>
          <w:iCs/>
          <w:lang w:val="en-GB" w:eastAsia="en-US"/>
        </w:rPr>
        <w:t xml:space="preserve">For determination of the Msg3 PUSCH transmission power for RACH configuration Option </w:t>
      </w:r>
      <w:r>
        <w:rPr>
          <w:rFonts w:eastAsia="Batang"/>
          <w:bCs/>
          <w:i/>
          <w:iCs/>
          <w:lang w:val="en-GB" w:eastAsia="en-US"/>
        </w:rPr>
        <w:t>2</w:t>
      </w:r>
      <w:r w:rsidRPr="00D74BF4">
        <w:rPr>
          <w:rFonts w:eastAsia="Batang"/>
          <w:bCs/>
          <w:i/>
          <w:iCs/>
          <w:lang w:val="en-GB" w:eastAsia="en-US"/>
        </w:rPr>
        <w:t xml:space="preserve"> </w:t>
      </w:r>
    </w:p>
    <w:p w14:paraId="72738B53" w14:textId="77777777" w:rsidR="000518FA" w:rsidRPr="00D74BF4" w:rsidRDefault="000518FA" w:rsidP="000518FA">
      <w:pPr>
        <w:numPr>
          <w:ilvl w:val="0"/>
          <w:numId w:val="52"/>
        </w:numPr>
        <w:overflowPunct/>
        <w:autoSpaceDE/>
        <w:autoSpaceDN/>
        <w:adjustRightInd/>
        <w:spacing w:before="0" w:beforeAutospacing="0" w:after="0"/>
        <w:textAlignment w:val="auto"/>
        <w:rPr>
          <w:rFonts w:eastAsia="Batang"/>
          <w:bCs/>
          <w:i/>
          <w:iCs/>
          <w:lang w:val="en-GB" w:eastAsia="x-none"/>
        </w:rPr>
      </w:pPr>
      <w:proofErr w:type="spellStart"/>
      <w:r w:rsidRPr="00D74BF4">
        <w:rPr>
          <w:rFonts w:eastAsia="MS Mincho"/>
          <w:bCs/>
          <w:i/>
          <w:iCs/>
          <w:lang w:val="en-GB" w:eastAsia="x-none"/>
        </w:rPr>
        <w:t>preambleReceivedTargetPower</w:t>
      </w:r>
      <w:proofErr w:type="spellEnd"/>
      <w:r w:rsidRPr="00D74BF4">
        <w:rPr>
          <w:rFonts w:eastAsia="Batang"/>
          <w:bCs/>
          <w:i/>
          <w:iCs/>
          <w:lang w:val="en-GB" w:eastAsia="x-none"/>
        </w:rPr>
        <w:t xml:space="preserve"> </w:t>
      </w:r>
      <w:r w:rsidRPr="00D74BF4">
        <w:rPr>
          <w:rFonts w:eastAsia="Malgun Gothic"/>
          <w:bCs/>
          <w:i/>
          <w:iCs/>
          <w:lang w:val="en-GB" w:eastAsia="x-none"/>
        </w:rPr>
        <w:t xml:space="preserve">configured for legacy-RO is used if Msg3 PUSCH is transmitted in non-SBFD </w:t>
      </w:r>
      <w:proofErr w:type="gramStart"/>
      <w:r w:rsidRPr="00D74BF4">
        <w:rPr>
          <w:rFonts w:eastAsia="Malgun Gothic"/>
          <w:bCs/>
          <w:i/>
          <w:iCs/>
          <w:lang w:val="en-GB" w:eastAsia="x-none"/>
        </w:rPr>
        <w:t>symbols;</w:t>
      </w:r>
      <w:proofErr w:type="gramEnd"/>
    </w:p>
    <w:p w14:paraId="55B4E683" w14:textId="77777777" w:rsidR="000518FA" w:rsidRPr="00D74BF4" w:rsidRDefault="000518FA" w:rsidP="000518FA">
      <w:pPr>
        <w:numPr>
          <w:ilvl w:val="0"/>
          <w:numId w:val="52"/>
        </w:numPr>
        <w:overflowPunct/>
        <w:autoSpaceDE/>
        <w:autoSpaceDN/>
        <w:adjustRightInd/>
        <w:spacing w:before="0" w:beforeAutospacing="0" w:after="0"/>
        <w:textAlignment w:val="auto"/>
        <w:rPr>
          <w:rFonts w:eastAsia="Batang"/>
          <w:bCs/>
          <w:i/>
          <w:iCs/>
          <w:lang w:val="en-GB" w:eastAsia="x-none"/>
        </w:rPr>
      </w:pPr>
      <w:proofErr w:type="spellStart"/>
      <w:r w:rsidRPr="00D74BF4">
        <w:rPr>
          <w:rFonts w:eastAsia="MS Mincho"/>
          <w:bCs/>
          <w:i/>
          <w:iCs/>
          <w:lang w:val="en-GB" w:eastAsia="x-none"/>
        </w:rPr>
        <w:t>preambleReceivedTargetPower</w:t>
      </w:r>
      <w:proofErr w:type="spellEnd"/>
      <w:r w:rsidRPr="00D74BF4">
        <w:rPr>
          <w:rFonts w:eastAsia="Batang"/>
          <w:bCs/>
          <w:i/>
          <w:iCs/>
          <w:lang w:val="en-GB" w:eastAsia="x-none"/>
        </w:rPr>
        <w:t xml:space="preserve"> </w:t>
      </w:r>
      <w:r w:rsidRPr="00D74BF4">
        <w:rPr>
          <w:rFonts w:eastAsia="Malgun Gothic"/>
          <w:bCs/>
          <w:i/>
          <w:iCs/>
          <w:lang w:val="en-GB" w:eastAsia="x-none"/>
        </w:rPr>
        <w:t>configured for additional-RO is used if Msg3 PUSCH is transmitted in SBFD symbols.</w:t>
      </w:r>
    </w:p>
    <w:p w14:paraId="0B0F67CD" w14:textId="77777777" w:rsidR="00D16D4F" w:rsidRPr="00D16D4F" w:rsidRDefault="00D16D4F" w:rsidP="007837FC">
      <w:pPr>
        <w:spacing w:before="120" w:beforeAutospacing="0" w:after="120"/>
        <w:jc w:val="both"/>
        <w:rPr>
          <w:b/>
          <w:bCs/>
          <w:u w:val="single"/>
        </w:rPr>
      </w:pPr>
      <w:r w:rsidRPr="00D16D4F">
        <w:rPr>
          <w:b/>
          <w:bCs/>
          <w:i/>
          <w:iCs/>
          <w:u w:val="single"/>
        </w:rPr>
        <w:t xml:space="preserve">ssb-SharedRO-MaskIndex </w:t>
      </w:r>
    </w:p>
    <w:p w14:paraId="2B29FBBE" w14:textId="4D4546F5" w:rsidR="00901E3C" w:rsidRPr="00960D78" w:rsidRDefault="00901E3C" w:rsidP="007837FC">
      <w:pPr>
        <w:spacing w:before="120" w:beforeAutospacing="0" w:after="120"/>
        <w:jc w:val="both"/>
        <w:rPr>
          <w:bCs/>
          <w:iCs/>
        </w:rPr>
      </w:pPr>
      <w:r w:rsidRPr="00901E3C">
        <w:rPr>
          <w:bCs/>
        </w:rPr>
        <w:t xml:space="preserve">One remaining issue </w:t>
      </w:r>
      <w:r w:rsidR="00DC1DDD">
        <w:rPr>
          <w:bCs/>
        </w:rPr>
        <w:t xml:space="preserve">on PRACH mask is whether shared or separate </w:t>
      </w:r>
      <w:proofErr w:type="spellStart"/>
      <w:r w:rsidR="00DC1DDD" w:rsidRPr="00D74BF4">
        <w:rPr>
          <w:rFonts w:eastAsia="Batang"/>
          <w:bCs/>
          <w:i/>
          <w:lang w:val="en-GB" w:eastAsia="x-none"/>
        </w:rPr>
        <w:t>ssb-SharedRO-MaskIndex</w:t>
      </w:r>
      <w:proofErr w:type="spellEnd"/>
      <w:r w:rsidR="00DC1DDD">
        <w:rPr>
          <w:rFonts w:eastAsia="Batang"/>
          <w:bCs/>
          <w:i/>
          <w:lang w:val="en-GB" w:eastAsia="x-none"/>
        </w:rPr>
        <w:t xml:space="preserve"> </w:t>
      </w:r>
      <w:r w:rsidR="00DC1DDD" w:rsidRPr="00DC1DDD">
        <w:rPr>
          <w:rFonts w:eastAsia="Batang"/>
          <w:bCs/>
          <w:iCs/>
          <w:lang w:val="en-GB" w:eastAsia="x-none"/>
        </w:rPr>
        <w:t>configuration for additional-ROs and legacy-ROs.</w:t>
      </w:r>
      <w:r w:rsidR="00960D78">
        <w:rPr>
          <w:rFonts w:eastAsia="Batang"/>
          <w:bCs/>
          <w:iCs/>
          <w:lang w:val="en-GB" w:eastAsia="x-none"/>
        </w:rPr>
        <w:t xml:space="preserve"> According to TS38.331, this parameter is to indicate </w:t>
      </w:r>
      <w:r w:rsidR="00960D78" w:rsidRPr="00D16D4F">
        <w:rPr>
          <w:color w:val="000000"/>
        </w:rPr>
        <w:t xml:space="preserve">a subset of ROs for </w:t>
      </w:r>
      <w:r w:rsidR="00960D78">
        <w:rPr>
          <w:color w:val="000000"/>
        </w:rPr>
        <w:t>a</w:t>
      </w:r>
      <w:r w:rsidR="00960D78" w:rsidRPr="00D16D4F">
        <w:rPr>
          <w:color w:val="000000"/>
        </w:rPr>
        <w:t xml:space="preserve"> feature combination</w:t>
      </w:r>
      <w:r w:rsidR="00960D78">
        <w:rPr>
          <w:color w:val="000000"/>
        </w:rPr>
        <w:t>, and t</w:t>
      </w:r>
      <w:r w:rsidR="00960D78" w:rsidRPr="00D16D4F">
        <w:rPr>
          <w:color w:val="000000"/>
        </w:rPr>
        <w:t>his field is configured when there is more than one RO</w:t>
      </w:r>
      <w:r w:rsidR="007837FC">
        <w:rPr>
          <w:color w:val="000000"/>
        </w:rPr>
        <w:t>s</w:t>
      </w:r>
      <w:r w:rsidR="00960D78" w:rsidRPr="00D16D4F">
        <w:rPr>
          <w:color w:val="000000"/>
        </w:rPr>
        <w:t xml:space="preserve"> per SSB</w:t>
      </w:r>
      <w:r w:rsidR="00960D78">
        <w:rPr>
          <w:color w:val="000000"/>
        </w:rPr>
        <w:t>.</w:t>
      </w:r>
      <w:r w:rsidR="00960D78">
        <w:rPr>
          <w:bCs/>
          <w:iCs/>
        </w:rPr>
        <w:t xml:space="preserve"> For RACH configuration Option 1, the parameters for RO configuration are the same for both additional-ROs and legacy-ROs, only difference is </w:t>
      </w:r>
      <w:r w:rsidR="00DC0A50">
        <w:rPr>
          <w:bCs/>
          <w:iCs/>
        </w:rPr>
        <w:t xml:space="preserve">the parameter </w:t>
      </w:r>
      <w:r w:rsidR="00DC0A50" w:rsidRPr="00DC0A50">
        <w:rPr>
          <w:bCs/>
          <w:i/>
        </w:rPr>
        <w:t>msg1-</w:t>
      </w:r>
      <w:r w:rsidR="00DC0A50" w:rsidRPr="00DC0A50">
        <w:rPr>
          <w:bCs/>
          <w:i/>
        </w:rPr>
        <w:lastRenderedPageBreak/>
        <w:t>FrequencyStart</w:t>
      </w:r>
      <w:r w:rsidR="00960D78">
        <w:rPr>
          <w:bCs/>
          <w:iCs/>
        </w:rPr>
        <w:t xml:space="preserve"> </w:t>
      </w:r>
      <w:r w:rsidR="00DC0A50">
        <w:rPr>
          <w:bCs/>
          <w:iCs/>
        </w:rPr>
        <w:t>is reinterprete</w:t>
      </w:r>
      <w:r w:rsidR="007837FC">
        <w:rPr>
          <w:bCs/>
          <w:iCs/>
        </w:rPr>
        <w:t>d</w:t>
      </w:r>
      <w:r w:rsidR="00DC0A50">
        <w:rPr>
          <w:bCs/>
          <w:iCs/>
        </w:rPr>
        <w:t xml:space="preserve"> for addional-ROs. The ROs are not fully within UL usable PRBs are invalid. </w:t>
      </w:r>
      <w:r w:rsidR="009301C8">
        <w:rPr>
          <w:bCs/>
          <w:iCs/>
        </w:rPr>
        <w:t>This may lead to t</w:t>
      </w:r>
      <w:r w:rsidR="00DC0A50">
        <w:rPr>
          <w:bCs/>
          <w:iCs/>
        </w:rPr>
        <w:t xml:space="preserve">he number of ROs per SSB in SBFD symobls </w:t>
      </w:r>
      <w:r w:rsidR="009301C8">
        <w:rPr>
          <w:bCs/>
          <w:iCs/>
        </w:rPr>
        <w:t>and in non-SBFD symbols could be diffenent. However,</w:t>
      </w:r>
      <w:r w:rsidR="00DC0A50">
        <w:rPr>
          <w:bCs/>
          <w:iCs/>
        </w:rPr>
        <w:t xml:space="preserve"> </w:t>
      </w:r>
      <w:r w:rsidR="009301C8">
        <w:rPr>
          <w:bCs/>
          <w:iCs/>
        </w:rPr>
        <w:t>f</w:t>
      </w:r>
      <w:r w:rsidR="00DC0A50">
        <w:rPr>
          <w:bCs/>
          <w:iCs/>
        </w:rPr>
        <w:t xml:space="preserve">rom </w:t>
      </w:r>
      <w:r w:rsidR="002C7DAB">
        <w:rPr>
          <w:bCs/>
          <w:iCs/>
        </w:rPr>
        <w:t>network</w:t>
      </w:r>
      <w:r w:rsidR="00DC0A50">
        <w:rPr>
          <w:bCs/>
          <w:iCs/>
        </w:rPr>
        <w:t xml:space="preserve"> configuration perspective, </w:t>
      </w:r>
      <w:r w:rsidR="002C7DAB">
        <w:rPr>
          <w:bCs/>
          <w:iCs/>
        </w:rPr>
        <w:t>gNB has the fully flexiblity to configure</w:t>
      </w:r>
      <w:r w:rsidR="009301C8">
        <w:rPr>
          <w:bCs/>
          <w:iCs/>
        </w:rPr>
        <w:t xml:space="preserve"> </w:t>
      </w:r>
      <w:r w:rsidR="00DC0A50">
        <w:rPr>
          <w:bCs/>
          <w:iCs/>
        </w:rPr>
        <w:t>the same</w:t>
      </w:r>
      <w:r w:rsidR="009301C8">
        <w:rPr>
          <w:bCs/>
          <w:iCs/>
        </w:rPr>
        <w:t xml:space="preserve"> RO index(es) via a single</w:t>
      </w:r>
      <w:r w:rsidR="00DC0A50">
        <w:rPr>
          <w:bCs/>
          <w:iCs/>
        </w:rPr>
        <w:t xml:space="preserve"> </w:t>
      </w:r>
      <w:proofErr w:type="spellStart"/>
      <w:r w:rsidR="00DC0A50" w:rsidRPr="00D74BF4">
        <w:rPr>
          <w:rFonts w:eastAsia="Batang"/>
          <w:bCs/>
          <w:i/>
          <w:lang w:val="en-GB" w:eastAsia="x-none"/>
        </w:rPr>
        <w:t>ssb-SharedRO-MaskIndex</w:t>
      </w:r>
      <w:proofErr w:type="spellEnd"/>
      <w:r w:rsidR="00DC0A50">
        <w:rPr>
          <w:rFonts w:eastAsia="Batang"/>
          <w:bCs/>
          <w:i/>
          <w:lang w:val="en-GB" w:eastAsia="x-none"/>
        </w:rPr>
        <w:t xml:space="preserve"> </w:t>
      </w:r>
      <w:r w:rsidR="009301C8">
        <w:rPr>
          <w:bCs/>
          <w:iCs/>
        </w:rPr>
        <w:t xml:space="preserve">to </w:t>
      </w:r>
      <w:r w:rsidR="00DC0A50">
        <w:rPr>
          <w:bCs/>
          <w:iCs/>
        </w:rPr>
        <w:t>indicate the subset RO</w:t>
      </w:r>
      <w:r w:rsidR="009301C8">
        <w:rPr>
          <w:bCs/>
          <w:iCs/>
        </w:rPr>
        <w:t>(</w:t>
      </w:r>
      <w:r w:rsidR="00DC0A50">
        <w:rPr>
          <w:bCs/>
          <w:iCs/>
        </w:rPr>
        <w:t>s</w:t>
      </w:r>
      <w:r w:rsidR="009301C8">
        <w:rPr>
          <w:bCs/>
          <w:iCs/>
        </w:rPr>
        <w:t>)</w:t>
      </w:r>
      <w:r w:rsidR="00DC0A50">
        <w:rPr>
          <w:bCs/>
          <w:iCs/>
        </w:rPr>
        <w:t xml:space="preserve"> in SBFD symbols and non-SBFD symbols. There are no strong motivation to introduce an new parameter.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1CD6" w14:paraId="155E5744" w14:textId="77777777" w:rsidTr="00311CD6">
        <w:tc>
          <w:tcPr>
            <w:tcW w:w="9629" w:type="dxa"/>
          </w:tcPr>
          <w:p w14:paraId="6CC9D1BA" w14:textId="77777777" w:rsidR="00D16D4F" w:rsidRPr="00D74BF4" w:rsidRDefault="00D16D4F" w:rsidP="00D16D4F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/>
                <w:bCs/>
                <w:lang w:val="en-GB" w:eastAsia="en-US"/>
              </w:rPr>
            </w:pPr>
            <w:r w:rsidRPr="00D74BF4">
              <w:rPr>
                <w:rFonts w:eastAsia="Batang"/>
                <w:b/>
                <w:bCs/>
                <w:highlight w:val="green"/>
                <w:lang w:val="en-GB" w:eastAsia="en-US"/>
              </w:rPr>
              <w:t>Agreement</w:t>
            </w:r>
          </w:p>
          <w:p w14:paraId="157FB31D" w14:textId="77777777" w:rsidR="00D16D4F" w:rsidRPr="00D74BF4" w:rsidRDefault="00D16D4F" w:rsidP="00D16D4F">
            <w:pPr>
              <w:overflowPunct/>
              <w:autoSpaceDE/>
              <w:autoSpaceDN/>
              <w:adjustRightInd/>
              <w:spacing w:before="0" w:beforeAutospacing="0" w:after="0"/>
              <w:textAlignment w:val="auto"/>
              <w:rPr>
                <w:rFonts w:eastAsia="Batang"/>
                <w:bCs/>
                <w:lang w:val="en-GB" w:eastAsia="en-US"/>
              </w:rPr>
            </w:pPr>
            <w:r w:rsidRPr="00D74BF4">
              <w:rPr>
                <w:rFonts w:eastAsia="Batang"/>
                <w:bCs/>
                <w:lang w:val="en-GB" w:eastAsia="en-US"/>
              </w:rPr>
              <w:t xml:space="preserve">For RACH configuration Option 1, </w:t>
            </w:r>
            <w:proofErr w:type="gramStart"/>
            <w:r w:rsidRPr="00D74BF4">
              <w:rPr>
                <w:rFonts w:eastAsia="Batang"/>
                <w:bCs/>
                <w:lang w:val="en-GB" w:eastAsia="en-US"/>
              </w:rPr>
              <w:t>down-select</w:t>
            </w:r>
            <w:proofErr w:type="gramEnd"/>
            <w:r w:rsidRPr="00D74BF4">
              <w:rPr>
                <w:rFonts w:eastAsia="Batang"/>
                <w:bCs/>
                <w:lang w:val="en-GB" w:eastAsia="en-US"/>
              </w:rPr>
              <w:t xml:space="preserve"> from the following two alternatives:</w:t>
            </w:r>
          </w:p>
          <w:p w14:paraId="60D93CFF" w14:textId="77777777" w:rsidR="001C319C" w:rsidRDefault="00D16D4F" w:rsidP="00D16D4F">
            <w:pPr>
              <w:numPr>
                <w:ilvl w:val="0"/>
                <w:numId w:val="52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beforeAutospacing="0" w:after="0"/>
              <w:textAlignment w:val="auto"/>
              <w:rPr>
                <w:rFonts w:eastAsia="Batang"/>
                <w:bCs/>
                <w:iCs/>
                <w:lang w:val="en-GB" w:eastAsia="x-none"/>
              </w:rPr>
            </w:pPr>
            <w:r w:rsidRPr="00D74BF4">
              <w:rPr>
                <w:rFonts w:eastAsia="Batang"/>
                <w:bCs/>
                <w:iCs/>
                <w:lang w:val="en-GB" w:eastAsia="x-none"/>
              </w:rPr>
              <w:t xml:space="preserve">Alt-1: Shared </w:t>
            </w:r>
            <w:proofErr w:type="spellStart"/>
            <w:r w:rsidRPr="00D74BF4">
              <w:rPr>
                <w:rFonts w:eastAsia="Batang"/>
                <w:bCs/>
                <w:i/>
                <w:lang w:val="en-GB" w:eastAsia="x-none"/>
              </w:rPr>
              <w:t>ssb-SharedRO-MaskIndex</w:t>
            </w:r>
            <w:proofErr w:type="spellEnd"/>
            <w:r w:rsidRPr="00D74BF4">
              <w:rPr>
                <w:rFonts w:eastAsia="Batang"/>
                <w:bCs/>
                <w:iCs/>
                <w:lang w:val="en-GB" w:eastAsia="x-none"/>
              </w:rPr>
              <w:t xml:space="preserve"> configuration</w:t>
            </w:r>
            <w:r w:rsidRPr="00D74BF4">
              <w:rPr>
                <w:rFonts w:eastAsia="Malgun Gothic"/>
                <w:bCs/>
                <w:iCs/>
                <w:lang w:val="en-GB" w:eastAsia="x-none"/>
              </w:rPr>
              <w:t xml:space="preserve"> </w:t>
            </w:r>
            <w:r w:rsidRPr="00D74BF4">
              <w:rPr>
                <w:rFonts w:eastAsia="Batang"/>
                <w:bCs/>
                <w:iCs/>
                <w:lang w:val="en-GB" w:eastAsia="x-none"/>
              </w:rPr>
              <w:t xml:space="preserve">for Additional-ROs and Legacy-ROs. </w:t>
            </w:r>
          </w:p>
          <w:p w14:paraId="0CFB0793" w14:textId="4F6E9865" w:rsidR="00311CD6" w:rsidRPr="001C319C" w:rsidRDefault="00D16D4F" w:rsidP="00D16D4F">
            <w:pPr>
              <w:numPr>
                <w:ilvl w:val="0"/>
                <w:numId w:val="52"/>
              </w:numPr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beforeAutospacing="0" w:after="0"/>
              <w:textAlignment w:val="auto"/>
              <w:rPr>
                <w:rFonts w:eastAsia="Batang"/>
                <w:bCs/>
                <w:iCs/>
                <w:lang w:val="en-GB" w:eastAsia="x-none"/>
              </w:rPr>
            </w:pPr>
            <w:r w:rsidRPr="001C319C">
              <w:rPr>
                <w:rFonts w:eastAsia="Batang"/>
                <w:bCs/>
                <w:iCs/>
                <w:lang w:val="en-GB" w:eastAsia="x-none"/>
              </w:rPr>
              <w:t xml:space="preserve">Alt-2: Separate </w:t>
            </w:r>
            <w:proofErr w:type="spellStart"/>
            <w:r w:rsidRPr="001C319C">
              <w:rPr>
                <w:rFonts w:eastAsia="Batang"/>
                <w:bCs/>
                <w:i/>
                <w:lang w:val="en-GB" w:eastAsia="x-none"/>
              </w:rPr>
              <w:t>ssb-SharedRO-MaskIndex</w:t>
            </w:r>
            <w:proofErr w:type="spellEnd"/>
            <w:r w:rsidRPr="001C319C">
              <w:rPr>
                <w:rFonts w:eastAsia="Batang"/>
                <w:bCs/>
                <w:iCs/>
                <w:lang w:val="en-GB" w:eastAsia="x-none"/>
              </w:rPr>
              <w:t xml:space="preserve"> configurations for Additional-ROs and Legacy-ROs.</w:t>
            </w:r>
          </w:p>
        </w:tc>
      </w:tr>
    </w:tbl>
    <w:p w14:paraId="20463745" w14:textId="4A99D8A6" w:rsidR="00482E92" w:rsidRDefault="00482E92" w:rsidP="00482E92">
      <w:pPr>
        <w:spacing w:before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4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For RACH configuration Option1, </w:t>
      </w:r>
      <w:proofErr w:type="spellStart"/>
      <w:r w:rsidRPr="00DC0A50">
        <w:rPr>
          <w:bCs/>
          <w:i/>
          <w:iCs/>
          <w:lang w:val="en-GB"/>
        </w:rPr>
        <w:t>ssb-SharedRO-MaskIndex</w:t>
      </w:r>
      <w:proofErr w:type="spellEnd"/>
      <w:r w:rsidRPr="00DC0A50">
        <w:rPr>
          <w:bCs/>
          <w:i/>
          <w:iCs/>
          <w:lang w:val="en-GB"/>
        </w:rPr>
        <w:t xml:space="preserve"> configuration </w:t>
      </w:r>
      <w:r>
        <w:rPr>
          <w:bCs/>
          <w:i/>
          <w:iCs/>
          <w:lang w:val="en-GB"/>
        </w:rPr>
        <w:t xml:space="preserve">is shared </w:t>
      </w:r>
      <w:r w:rsidRPr="00DC0A50">
        <w:rPr>
          <w:bCs/>
          <w:i/>
          <w:iCs/>
          <w:lang w:val="en-GB"/>
        </w:rPr>
        <w:t>for Additional-ROs and Legacy-ROs</w:t>
      </w:r>
      <w:r>
        <w:rPr>
          <w:i/>
          <w:iCs/>
        </w:rPr>
        <w:t>.</w:t>
      </w: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E0A2D0" w14:textId="0EFA30ED" w:rsidR="00184B06" w:rsidRPr="00E41234" w:rsidRDefault="00A04318" w:rsidP="00A9231D">
      <w:pPr>
        <w:jc w:val="both"/>
      </w:pPr>
      <w:r>
        <w:t xml:space="preserve">In this contribution, </w:t>
      </w:r>
      <w:r w:rsidR="00F2767C">
        <w:t xml:space="preserve">we provided our views </w:t>
      </w:r>
      <w:r w:rsidR="00972C43">
        <w:t xml:space="preserve">on </w:t>
      </w:r>
      <w:r w:rsidR="0053519D">
        <w:t>random access operation in the SBFD sub-band</w:t>
      </w:r>
      <w:r w:rsidR="00F2767C">
        <w:t xml:space="preserve">. </w:t>
      </w:r>
      <w:r>
        <w:t>Our</w:t>
      </w:r>
      <w:r w:rsidR="000D011A">
        <w:t xml:space="preserve"> </w:t>
      </w:r>
      <w:r>
        <w:t>proposals are as follows:</w:t>
      </w:r>
    </w:p>
    <w:p w14:paraId="4513057A" w14:textId="77777777" w:rsidR="00482E92" w:rsidRDefault="00482E92" w:rsidP="00482E92">
      <w:pPr>
        <w:spacing w:before="120" w:beforeAutospacing="0" w:after="120"/>
        <w:jc w:val="both"/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>For RACH configuration Option 1</w:t>
      </w:r>
      <w:r w:rsidRPr="00232F99">
        <w:rPr>
          <w:i/>
          <w:iCs/>
        </w:rPr>
        <w:t>,</w:t>
      </w:r>
      <w:r>
        <w:t xml:space="preserve"> support s</w:t>
      </w:r>
      <w:r w:rsidRPr="005064D2">
        <w:rPr>
          <w:i/>
          <w:iCs/>
        </w:rPr>
        <w:t>eparate</w:t>
      </w:r>
      <w:r>
        <w:rPr>
          <w:i/>
          <w:iCs/>
        </w:rPr>
        <w:t xml:space="preserve"> </w:t>
      </w:r>
      <w:r w:rsidRPr="003F2DDA">
        <w:rPr>
          <w:i/>
          <w:iCs/>
        </w:rPr>
        <w:t>preambleTransMax</w:t>
      </w:r>
      <w:r>
        <w:rPr>
          <w:i/>
          <w:iCs/>
        </w:rPr>
        <w:t xml:space="preserve"> for PRACH</w:t>
      </w:r>
      <w:r w:rsidRPr="005064D2">
        <w:rPr>
          <w:i/>
          <w:iCs/>
        </w:rPr>
        <w:t xml:space="preserve"> </w:t>
      </w:r>
      <w:r>
        <w:rPr>
          <w:i/>
          <w:iCs/>
        </w:rPr>
        <w:t xml:space="preserve"> transmission</w:t>
      </w:r>
      <w:r w:rsidRPr="005064D2">
        <w:rPr>
          <w:i/>
          <w:iCs/>
        </w:rPr>
        <w:t xml:space="preserve"> in SBFD </w:t>
      </w:r>
      <w:r>
        <w:rPr>
          <w:i/>
          <w:iCs/>
        </w:rPr>
        <w:t>symbols</w:t>
      </w:r>
      <w:r w:rsidRPr="00036426">
        <w:t>.</w:t>
      </w:r>
    </w:p>
    <w:p w14:paraId="19B2414C" w14:textId="77777777" w:rsidR="00482E92" w:rsidRDefault="00482E92" w:rsidP="00482E92">
      <w:pPr>
        <w:spacing w:before="120" w:beforeAutospacing="0" w:after="120"/>
        <w:jc w:val="both"/>
        <w:rPr>
          <w:color w:val="000000"/>
          <w:lang w:val="en-US"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D906A0">
        <w:rPr>
          <w:b/>
          <w:bCs/>
          <w:i/>
          <w:iCs/>
          <w:u w:val="single"/>
        </w:rPr>
        <w:t>:</w:t>
      </w:r>
      <w:r>
        <w:rPr>
          <w:i/>
          <w:iCs/>
        </w:rPr>
        <w:t xml:space="preserve"> When SBFD-aware UE switchs from additonal-RO to legacy-RO, the power offset is applied to determine the </w:t>
      </w:r>
      <w:r w:rsidRPr="000374BB">
        <w:rPr>
          <w:i/>
          <w:iCs/>
          <w:color w:val="000000"/>
        </w:rPr>
        <w:t>PREAMBLE_RECEIVED_TARGET_POWER</w:t>
      </w:r>
      <w:r>
        <w:rPr>
          <w:i/>
          <w:iCs/>
          <w:color w:val="000000"/>
        </w:rPr>
        <w:t xml:space="preserve">. The power offset include the </w:t>
      </w:r>
      <w:r w:rsidRPr="00491C7B">
        <w:rPr>
          <w:i/>
          <w:iCs/>
          <w:color w:val="000000"/>
        </w:rPr>
        <w:t>preambleReceivedTargetPower</w:t>
      </w:r>
      <w:r>
        <w:rPr>
          <w:i/>
          <w:iCs/>
          <w:color w:val="000000"/>
        </w:rPr>
        <w:t xml:space="preserve"> difference and power ramping step difference between additional-RO and legacy-RO.</w:t>
      </w:r>
    </w:p>
    <w:p w14:paraId="667FD247" w14:textId="77777777" w:rsidR="00482E92" w:rsidRPr="001352D9" w:rsidRDefault="00482E92" w:rsidP="00482E92">
      <w:pPr>
        <w:spacing w:before="120" w:beforeAutospacing="0" w:after="120"/>
      </w:pPr>
      <w:r w:rsidRPr="001352D9">
        <w:rPr>
          <w:i/>
          <w:iCs/>
        </w:rPr>
        <w:t>POWER_OFFSET_</w:t>
      </w:r>
      <w:r w:rsidRPr="001352D9">
        <w:rPr>
          <w:rFonts w:hint="eastAsia"/>
          <w:i/>
          <w:iCs/>
        </w:rPr>
        <w:t>SBFD</w:t>
      </w:r>
      <w:r w:rsidRPr="001352D9">
        <w:t>=</w:t>
      </w:r>
      <w:r w:rsidRPr="001352D9">
        <w:rPr>
          <w:i/>
          <w:iCs/>
          <w:color w:val="000000"/>
        </w:rPr>
        <w:t xml:space="preserve"> SBFD_preambleReceivedTargetPower</w:t>
      </w:r>
      <w:r w:rsidRPr="001352D9">
        <w:t>–</w:t>
      </w:r>
      <w:r w:rsidRPr="001352D9">
        <w:rPr>
          <w:i/>
          <w:iCs/>
          <w:color w:val="000000"/>
        </w:rPr>
        <w:t>preambleReceivedTargetPower</w:t>
      </w:r>
      <w:r w:rsidRPr="001352D9">
        <w:t xml:space="preserve"> +(</w:t>
      </w:r>
      <w:r w:rsidRPr="001352D9">
        <w:rPr>
          <w:i/>
          <w:iCs/>
        </w:rPr>
        <w:t>N</w:t>
      </w:r>
      <w:r w:rsidRPr="001352D9">
        <w:t>– 1) × (</w:t>
      </w:r>
      <w:r w:rsidRPr="001352D9">
        <w:rPr>
          <w:i/>
          <w:iCs/>
        </w:rPr>
        <w:t>SBFD_PREAMBLE_POWER_RAMPING_STEP</w:t>
      </w:r>
      <w:r w:rsidRPr="001352D9">
        <w:rPr>
          <w:iCs/>
        </w:rPr>
        <w:t xml:space="preserve"> – </w:t>
      </w:r>
      <w:r w:rsidRPr="001352D9">
        <w:rPr>
          <w:i/>
          <w:iCs/>
        </w:rPr>
        <w:t>PREAMBLE_POWER_RAMPING_STEP</w:t>
      </w:r>
      <w:r w:rsidRPr="001352D9">
        <w:t>)</w:t>
      </w:r>
    </w:p>
    <w:p w14:paraId="50B2ED8C" w14:textId="77777777" w:rsidR="00482E92" w:rsidRDefault="00482E92" w:rsidP="00482E92">
      <w:pPr>
        <w:pStyle w:val="ListParagraph"/>
        <w:numPr>
          <w:ilvl w:val="2"/>
          <w:numId w:val="76"/>
        </w:numPr>
        <w:spacing w:before="120" w:beforeAutospacing="0" w:after="120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5E46D5">
        <w:rPr>
          <w:rFonts w:ascii="Times New Roman" w:hAnsi="Times New Roman"/>
          <w:i/>
          <w:iCs/>
          <w:sz w:val="24"/>
          <w:szCs w:val="24"/>
          <w:lang w:val="en-US"/>
        </w:rPr>
        <w:t xml:space="preserve">Where N is the power ramping counter when switching to </w:t>
      </w:r>
      <w:r>
        <w:rPr>
          <w:rFonts w:ascii="Times New Roman" w:hAnsi="Times New Roman"/>
          <w:i/>
          <w:iCs/>
          <w:sz w:val="24"/>
          <w:szCs w:val="24"/>
          <w:lang w:val="en-US"/>
        </w:rPr>
        <w:t>legacy-RO</w:t>
      </w:r>
    </w:p>
    <w:p w14:paraId="7B4FE215" w14:textId="77777777" w:rsidR="00482E92" w:rsidRPr="003D2C2F" w:rsidRDefault="00482E92" w:rsidP="00482E92">
      <w:pPr>
        <w:pStyle w:val="ListParagraph"/>
        <w:numPr>
          <w:ilvl w:val="2"/>
          <w:numId w:val="76"/>
        </w:numPr>
        <w:spacing w:before="120" w:beforeAutospacing="0" w:after="120"/>
        <w:rPr>
          <w:rFonts w:ascii="Times New Roman" w:hAnsi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/>
          <w:i/>
          <w:iCs/>
          <w:sz w:val="24"/>
          <w:szCs w:val="24"/>
          <w:lang w:val="en-US"/>
        </w:rPr>
        <w:t xml:space="preserve">For RACH configuration Option1, </w:t>
      </w:r>
      <w:r w:rsidRPr="001352D9">
        <w:rPr>
          <w:rFonts w:ascii="Times New Roman" w:hAnsi="Times New Roman"/>
          <w:i/>
          <w:iCs/>
          <w:sz w:val="24"/>
          <w:szCs w:val="24"/>
        </w:rPr>
        <w:t>SBFD_PREAMBLE_POWER_RAMPING_STEP</w:t>
      </w:r>
      <w:r w:rsidRPr="001352D9">
        <w:rPr>
          <w:rFonts w:ascii="Times New Roman" w:hAnsi="Times New Roman"/>
          <w:iCs/>
          <w:sz w:val="24"/>
          <w:szCs w:val="24"/>
        </w:rPr>
        <w:t xml:space="preserve"> </w:t>
      </w:r>
      <w:r w:rsidRPr="003D2C2F">
        <w:rPr>
          <w:rFonts w:ascii="Times New Roman" w:hAnsi="Times New Roman"/>
          <w:i/>
          <w:sz w:val="24"/>
          <w:szCs w:val="24"/>
        </w:rPr>
        <w:t>equals to</w:t>
      </w:r>
      <w:r w:rsidRPr="001352D9">
        <w:rPr>
          <w:rFonts w:ascii="Times New Roman" w:hAnsi="Times New Roman"/>
          <w:iCs/>
          <w:sz w:val="24"/>
          <w:szCs w:val="24"/>
        </w:rPr>
        <w:t xml:space="preserve"> </w:t>
      </w:r>
      <w:r w:rsidRPr="001352D9">
        <w:rPr>
          <w:rFonts w:ascii="Times New Roman" w:hAnsi="Times New Roman"/>
          <w:i/>
          <w:iCs/>
          <w:sz w:val="24"/>
          <w:szCs w:val="24"/>
        </w:rPr>
        <w:t>PREAMBLE_POWER_RAMPING_STEP</w:t>
      </w:r>
    </w:p>
    <w:p w14:paraId="7A3B37B0" w14:textId="77777777" w:rsidR="00482E92" w:rsidRPr="00D74BF4" w:rsidRDefault="00482E92" w:rsidP="00482E92">
      <w:pPr>
        <w:overflowPunct/>
        <w:autoSpaceDE/>
        <w:autoSpaceDN/>
        <w:adjustRightInd/>
        <w:spacing w:before="0" w:beforeAutospacing="0" w:after="0"/>
        <w:textAlignment w:val="auto"/>
        <w:rPr>
          <w:rFonts w:eastAsia="Batang"/>
          <w:bCs/>
          <w:i/>
          <w:iCs/>
          <w:lang w:val="en-GB" w:eastAsia="en-US"/>
        </w:rPr>
      </w:pPr>
      <w:r w:rsidRPr="00D906A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 </w:t>
      </w:r>
      <w:r w:rsidRPr="00D74BF4">
        <w:rPr>
          <w:rFonts w:eastAsia="Batang"/>
          <w:bCs/>
          <w:i/>
          <w:iCs/>
          <w:lang w:val="en-GB" w:eastAsia="en-US"/>
        </w:rPr>
        <w:t xml:space="preserve">For determination of the Msg3 PUSCH transmission power for RACH configuration Option </w:t>
      </w:r>
      <w:r>
        <w:rPr>
          <w:rFonts w:eastAsia="Batang"/>
          <w:bCs/>
          <w:i/>
          <w:iCs/>
          <w:lang w:val="en-GB" w:eastAsia="en-US"/>
        </w:rPr>
        <w:t>2</w:t>
      </w:r>
      <w:r w:rsidRPr="00D74BF4">
        <w:rPr>
          <w:rFonts w:eastAsia="Batang"/>
          <w:bCs/>
          <w:i/>
          <w:iCs/>
          <w:lang w:val="en-GB" w:eastAsia="en-US"/>
        </w:rPr>
        <w:t xml:space="preserve"> </w:t>
      </w:r>
    </w:p>
    <w:p w14:paraId="4CD463AE" w14:textId="77777777" w:rsidR="00482E92" w:rsidRPr="00D74BF4" w:rsidRDefault="00482E92" w:rsidP="00482E92">
      <w:pPr>
        <w:numPr>
          <w:ilvl w:val="0"/>
          <w:numId w:val="52"/>
        </w:numPr>
        <w:overflowPunct/>
        <w:autoSpaceDE/>
        <w:autoSpaceDN/>
        <w:adjustRightInd/>
        <w:spacing w:before="0" w:beforeAutospacing="0" w:after="0"/>
        <w:textAlignment w:val="auto"/>
        <w:rPr>
          <w:rFonts w:eastAsia="Batang"/>
          <w:bCs/>
          <w:i/>
          <w:iCs/>
          <w:lang w:val="en-GB" w:eastAsia="x-none"/>
        </w:rPr>
      </w:pPr>
      <w:proofErr w:type="spellStart"/>
      <w:r w:rsidRPr="00D74BF4">
        <w:rPr>
          <w:rFonts w:eastAsia="MS Mincho"/>
          <w:bCs/>
          <w:i/>
          <w:iCs/>
          <w:lang w:val="en-GB" w:eastAsia="x-none"/>
        </w:rPr>
        <w:t>preambleReceivedTargetPower</w:t>
      </w:r>
      <w:proofErr w:type="spellEnd"/>
      <w:r w:rsidRPr="00D74BF4">
        <w:rPr>
          <w:rFonts w:eastAsia="Batang"/>
          <w:bCs/>
          <w:i/>
          <w:iCs/>
          <w:lang w:val="en-GB" w:eastAsia="x-none"/>
        </w:rPr>
        <w:t xml:space="preserve"> </w:t>
      </w:r>
      <w:r w:rsidRPr="00D74BF4">
        <w:rPr>
          <w:rFonts w:eastAsia="Malgun Gothic"/>
          <w:bCs/>
          <w:i/>
          <w:iCs/>
          <w:lang w:val="en-GB" w:eastAsia="x-none"/>
        </w:rPr>
        <w:t xml:space="preserve">configured for legacy-RO is used if Msg3 PUSCH is transmitted in non-SBFD </w:t>
      </w:r>
      <w:proofErr w:type="gramStart"/>
      <w:r w:rsidRPr="00D74BF4">
        <w:rPr>
          <w:rFonts w:eastAsia="Malgun Gothic"/>
          <w:bCs/>
          <w:i/>
          <w:iCs/>
          <w:lang w:val="en-GB" w:eastAsia="x-none"/>
        </w:rPr>
        <w:t>symbols;</w:t>
      </w:r>
      <w:proofErr w:type="gramEnd"/>
    </w:p>
    <w:p w14:paraId="0B00F716" w14:textId="77777777" w:rsidR="00482E92" w:rsidRPr="00D74BF4" w:rsidRDefault="00482E92" w:rsidP="00482E92">
      <w:pPr>
        <w:numPr>
          <w:ilvl w:val="0"/>
          <w:numId w:val="52"/>
        </w:numPr>
        <w:overflowPunct/>
        <w:autoSpaceDE/>
        <w:autoSpaceDN/>
        <w:adjustRightInd/>
        <w:spacing w:before="0" w:beforeAutospacing="0" w:after="0"/>
        <w:textAlignment w:val="auto"/>
        <w:rPr>
          <w:rFonts w:eastAsia="Batang"/>
          <w:bCs/>
          <w:i/>
          <w:iCs/>
          <w:lang w:val="en-GB" w:eastAsia="x-none"/>
        </w:rPr>
      </w:pPr>
      <w:proofErr w:type="spellStart"/>
      <w:r w:rsidRPr="00D74BF4">
        <w:rPr>
          <w:rFonts w:eastAsia="MS Mincho"/>
          <w:bCs/>
          <w:i/>
          <w:iCs/>
          <w:lang w:val="en-GB" w:eastAsia="x-none"/>
        </w:rPr>
        <w:t>preambleReceivedTargetPower</w:t>
      </w:r>
      <w:proofErr w:type="spellEnd"/>
      <w:r w:rsidRPr="00D74BF4">
        <w:rPr>
          <w:rFonts w:eastAsia="Batang"/>
          <w:bCs/>
          <w:i/>
          <w:iCs/>
          <w:lang w:val="en-GB" w:eastAsia="x-none"/>
        </w:rPr>
        <w:t xml:space="preserve"> </w:t>
      </w:r>
      <w:r w:rsidRPr="00D74BF4">
        <w:rPr>
          <w:rFonts w:eastAsia="Malgun Gothic"/>
          <w:bCs/>
          <w:i/>
          <w:iCs/>
          <w:lang w:val="en-GB" w:eastAsia="x-none"/>
        </w:rPr>
        <w:t>configured for additional-RO is used if Msg3 PUSCH is transmitted in SBFD symbols.</w:t>
      </w:r>
    </w:p>
    <w:p w14:paraId="7147B296" w14:textId="77777777" w:rsidR="00482E92" w:rsidRDefault="00482E92" w:rsidP="00482E92">
      <w:pPr>
        <w:spacing w:before="120"/>
        <w:jc w:val="both"/>
        <w:rPr>
          <w:i/>
          <w:iCs/>
        </w:rPr>
      </w:pPr>
      <w:r w:rsidRPr="00D906A0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4</w:t>
      </w:r>
      <w:r w:rsidRPr="00D906A0">
        <w:rPr>
          <w:b/>
          <w:bCs/>
          <w:i/>
          <w:iCs/>
          <w:u w:val="single"/>
        </w:rPr>
        <w:t>:</w:t>
      </w:r>
      <w:r w:rsidRPr="00D906A0">
        <w:rPr>
          <w:i/>
          <w:iCs/>
        </w:rPr>
        <w:t xml:space="preserve"> </w:t>
      </w:r>
      <w:r>
        <w:rPr>
          <w:i/>
          <w:iCs/>
        </w:rPr>
        <w:t xml:space="preserve">For RACH configuration Option1, </w:t>
      </w:r>
      <w:proofErr w:type="spellStart"/>
      <w:r w:rsidRPr="00DC0A50">
        <w:rPr>
          <w:bCs/>
          <w:i/>
          <w:iCs/>
          <w:lang w:val="en-GB"/>
        </w:rPr>
        <w:t>ssb-SharedRO-MaskIndex</w:t>
      </w:r>
      <w:proofErr w:type="spellEnd"/>
      <w:r w:rsidRPr="00DC0A50">
        <w:rPr>
          <w:bCs/>
          <w:i/>
          <w:iCs/>
          <w:lang w:val="en-GB"/>
        </w:rPr>
        <w:t xml:space="preserve"> configuration </w:t>
      </w:r>
      <w:r>
        <w:rPr>
          <w:bCs/>
          <w:i/>
          <w:iCs/>
          <w:lang w:val="en-GB"/>
        </w:rPr>
        <w:t xml:space="preserve">is shared </w:t>
      </w:r>
      <w:r w:rsidRPr="00DC0A50">
        <w:rPr>
          <w:bCs/>
          <w:i/>
          <w:iCs/>
          <w:lang w:val="en-GB"/>
        </w:rPr>
        <w:t>for Additional-ROs and Legacy-ROs</w:t>
      </w:r>
      <w:r>
        <w:rPr>
          <w:i/>
          <w:iCs/>
        </w:rPr>
        <w:t>.</w:t>
      </w: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174406D" w14:textId="267A89B8" w:rsidR="00515F09" w:rsidRDefault="00385112" w:rsidP="00515F09">
      <w:pPr>
        <w:numPr>
          <w:ilvl w:val="0"/>
          <w:numId w:val="10"/>
        </w:numPr>
        <w:tabs>
          <w:tab w:val="clear" w:pos="657"/>
        </w:tabs>
        <w:spacing w:after="120"/>
        <w:ind w:left="562" w:hanging="562"/>
        <w:jc w:val="both"/>
      </w:pPr>
      <w:bookmarkStart w:id="1" w:name="_Ref146048113"/>
      <w:bookmarkStart w:id="2" w:name="_Ref49784738"/>
      <w:bookmarkStart w:id="3" w:name="_Ref100217924"/>
      <w:bookmarkStart w:id="4" w:name="_Ref124153647"/>
      <w:bookmarkStart w:id="5" w:name="_Ref109038266"/>
      <w:bookmarkStart w:id="6" w:name="OLE_LINK1"/>
      <w:bookmarkStart w:id="7" w:name="OLE_LINK2"/>
      <w:bookmarkStart w:id="8" w:name="_Ref99716514"/>
      <w:bookmarkStart w:id="9" w:name="_Ref46220695"/>
      <w:r w:rsidRPr="00E35A46">
        <w:t>R</w:t>
      </w:r>
      <w:r w:rsidR="002D2038" w:rsidRPr="00E35A46">
        <w:t>P</w:t>
      </w:r>
      <w:r w:rsidRPr="00E35A46">
        <w:t>-234</w:t>
      </w:r>
      <w:r w:rsidR="002D2038" w:rsidRPr="00E35A46">
        <w:t>07</w:t>
      </w:r>
      <w:r w:rsidR="000E0BC7" w:rsidRPr="00E35A46">
        <w:t>7</w:t>
      </w:r>
      <w:r w:rsidRPr="00E35A46">
        <w:t xml:space="preserve">, </w:t>
      </w:r>
      <w:r w:rsidR="002D2038" w:rsidRPr="00E35A46">
        <w:t>“</w:t>
      </w:r>
      <w:r w:rsidR="002D2038" w:rsidRPr="00E35A46">
        <w:rPr>
          <w:bCs/>
          <w:lang w:val="en-GB"/>
        </w:rPr>
        <w:t xml:space="preserve">New WID: </w:t>
      </w:r>
      <w:r w:rsidR="00E35A46" w:rsidRPr="00E35A46">
        <w:rPr>
          <w:rFonts w:eastAsia="Batang"/>
          <w:bCs/>
        </w:rPr>
        <w:t>Evolution of NR duplex operation: Sub-band full duplex (SBFD)</w:t>
      </w:r>
      <w:r w:rsidRPr="00E35A46">
        <w:rPr>
          <w:bCs/>
        </w:rPr>
        <w:t>,</w:t>
      </w:r>
      <w:r w:rsidRPr="00E35A46">
        <w:t xml:space="preserve">” </w:t>
      </w:r>
      <w:r w:rsidR="002D2038" w:rsidRPr="00E35A46">
        <w:t>Dec.</w:t>
      </w:r>
      <w:r w:rsidRPr="00E35A46">
        <w:t xml:space="preserve"> 2023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4920CD" w14:textId="47609779" w:rsidR="00766BF5" w:rsidRDefault="00766BF5" w:rsidP="00766BF5">
      <w:pPr>
        <w:numPr>
          <w:ilvl w:val="0"/>
          <w:numId w:val="10"/>
        </w:numPr>
        <w:tabs>
          <w:tab w:val="clear" w:pos="657"/>
        </w:tabs>
        <w:spacing w:after="120"/>
        <w:ind w:left="562" w:hanging="562"/>
        <w:jc w:val="both"/>
      </w:pPr>
      <w:r w:rsidRPr="00766BF5">
        <w:lastRenderedPageBreak/>
        <w:t>R1-2501682</w:t>
      </w:r>
      <w:r>
        <w:t>, “</w:t>
      </w:r>
      <w:r w:rsidRPr="001220E3">
        <w:t>Report of RAN1#1</w:t>
      </w:r>
      <w:r>
        <w:t>20</w:t>
      </w:r>
      <w:r w:rsidRPr="001220E3">
        <w:t xml:space="preserve"> meeting</w:t>
      </w:r>
      <w:r>
        <w:t>”, April 2025</w:t>
      </w:r>
    </w:p>
    <w:p w14:paraId="09B58484" w14:textId="77777777" w:rsidR="00766BF5" w:rsidRDefault="00766BF5" w:rsidP="007C676F">
      <w:pPr>
        <w:spacing w:after="120"/>
        <w:ind w:left="562"/>
        <w:jc w:val="both"/>
      </w:pPr>
    </w:p>
    <w:sectPr w:rsidR="00766BF5" w:rsidSect="008706B9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2E1C6" w14:textId="77777777" w:rsidR="00B06CA8" w:rsidRDefault="00B06CA8">
      <w:r>
        <w:separator/>
      </w:r>
    </w:p>
  </w:endnote>
  <w:endnote w:type="continuationSeparator" w:id="0">
    <w:p w14:paraId="478FCA83" w14:textId="77777777" w:rsidR="00B06CA8" w:rsidRDefault="00B06CA8">
      <w:r>
        <w:continuationSeparator/>
      </w:r>
    </w:p>
  </w:endnote>
  <w:endnote w:type="continuationNotice" w:id="1">
    <w:p w14:paraId="5883BBFE" w14:textId="77777777" w:rsidR="00B06CA8" w:rsidRDefault="00B06C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ulim">
    <w:altName w:val="±¼¸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6524B" w14:textId="77777777" w:rsidR="00B06CA8" w:rsidRDefault="00B06CA8">
      <w:r>
        <w:separator/>
      </w:r>
    </w:p>
  </w:footnote>
  <w:footnote w:type="continuationSeparator" w:id="0">
    <w:p w14:paraId="326432B8" w14:textId="77777777" w:rsidR="00B06CA8" w:rsidRDefault="00B06CA8">
      <w:r>
        <w:continuationSeparator/>
      </w:r>
    </w:p>
  </w:footnote>
  <w:footnote w:type="continuationNotice" w:id="1">
    <w:p w14:paraId="50458B51" w14:textId="77777777" w:rsidR="00B06CA8" w:rsidRDefault="00B06C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1"/>
    <w:multiLevelType w:val="singleLevel"/>
    <w:tmpl w:val="F820ABA2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2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32733C"/>
    <w:multiLevelType w:val="hybridMultilevel"/>
    <w:tmpl w:val="3FEE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4543D7"/>
    <w:multiLevelType w:val="multilevel"/>
    <w:tmpl w:val="024543D7"/>
    <w:lvl w:ilvl="0">
      <w:start w:val="1"/>
      <w:numFmt w:val="bullet"/>
      <w:lvlText w:val="‒"/>
      <w:lvlJc w:val="left"/>
      <w:pPr>
        <w:ind w:left="420" w:hanging="420"/>
      </w:pPr>
      <w:rPr>
        <w:rFonts w:ascii="Calibri Light" w:hAnsi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27D11A3"/>
    <w:multiLevelType w:val="multilevel"/>
    <w:tmpl w:val="027D11A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2BE54A1"/>
    <w:multiLevelType w:val="multilevel"/>
    <w:tmpl w:val="BD7006E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847916"/>
    <w:multiLevelType w:val="hybridMultilevel"/>
    <w:tmpl w:val="4A90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967047"/>
    <w:multiLevelType w:val="multilevel"/>
    <w:tmpl w:val="0D96704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7B6CF7"/>
    <w:multiLevelType w:val="hybridMultilevel"/>
    <w:tmpl w:val="38A2E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1C1731"/>
    <w:multiLevelType w:val="hybridMultilevel"/>
    <w:tmpl w:val="5D840B42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8554555E">
      <w:start w:val="150"/>
      <w:numFmt w:val="bullet"/>
      <w:lvlText w:val="-"/>
      <w:lvlJc w:val="left"/>
      <w:pPr>
        <w:ind w:left="643" w:hanging="360"/>
      </w:pPr>
      <w:rPr>
        <w:rFonts w:ascii="Times" w:eastAsia="Batang" w:hAnsi="Times" w:cs="Times" w:hint="default"/>
      </w:rPr>
    </w:lvl>
    <w:lvl w:ilvl="2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1D47A3"/>
    <w:multiLevelType w:val="hybridMultilevel"/>
    <w:tmpl w:val="FF8C3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C01739"/>
    <w:multiLevelType w:val="hybridMultilevel"/>
    <w:tmpl w:val="41665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4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280286"/>
    <w:multiLevelType w:val="multilevel"/>
    <w:tmpl w:val="22280286"/>
    <w:lvl w:ilvl="0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CC7D53"/>
    <w:multiLevelType w:val="hybridMultilevel"/>
    <w:tmpl w:val="4C04C2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DC5DF0"/>
    <w:multiLevelType w:val="hybridMultilevel"/>
    <w:tmpl w:val="5F78E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A70E43"/>
    <w:multiLevelType w:val="multilevel"/>
    <w:tmpl w:val="35A70E43"/>
    <w:lvl w:ilvl="0"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36064DE0"/>
    <w:multiLevelType w:val="hybridMultilevel"/>
    <w:tmpl w:val="BB262B6A"/>
    <w:lvl w:ilvl="0" w:tplc="DE5AC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DA8992">
      <w:start w:val="1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E25B2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901F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23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65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4A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A7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E7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37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D757A53"/>
    <w:multiLevelType w:val="multilevel"/>
    <w:tmpl w:val="3D757A53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41A34368"/>
    <w:multiLevelType w:val="multilevel"/>
    <w:tmpl w:val="41A3436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D605F6"/>
    <w:multiLevelType w:val="multilevel"/>
    <w:tmpl w:val="48D605F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6" w15:restartNumberingAfterBreak="0">
    <w:nsid w:val="4BA83B6F"/>
    <w:multiLevelType w:val="hybridMultilevel"/>
    <w:tmpl w:val="B8424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E322421"/>
    <w:multiLevelType w:val="hybridMultilevel"/>
    <w:tmpl w:val="8146D26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6F4EF3"/>
    <w:multiLevelType w:val="hybridMultilevel"/>
    <w:tmpl w:val="2BB06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7B2D65"/>
    <w:multiLevelType w:val="hybridMultilevel"/>
    <w:tmpl w:val="9E34C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4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6" w15:restartNumberingAfterBreak="0">
    <w:nsid w:val="575760DA"/>
    <w:multiLevelType w:val="multilevel"/>
    <w:tmpl w:val="575760D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5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1F05D0"/>
    <w:multiLevelType w:val="multilevel"/>
    <w:tmpl w:val="66507614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0F304C"/>
    <w:multiLevelType w:val="hybridMultilevel"/>
    <w:tmpl w:val="069A9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3" w15:restartNumberingAfterBreak="0">
    <w:nsid w:val="67587618"/>
    <w:multiLevelType w:val="hybridMultilevel"/>
    <w:tmpl w:val="79483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9E243EF"/>
    <w:multiLevelType w:val="hybridMultilevel"/>
    <w:tmpl w:val="EFDC8BC4"/>
    <w:lvl w:ilvl="0" w:tplc="FBD23D8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5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A0140E"/>
    <w:multiLevelType w:val="singleLevel"/>
    <w:tmpl w:val="F820ABA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67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8" w15:restartNumberingAfterBreak="0">
    <w:nsid w:val="719F3426"/>
    <w:multiLevelType w:val="multilevel"/>
    <w:tmpl w:val="AF528AC6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74" w15:restartNumberingAfterBreak="0">
    <w:nsid w:val="79A17182"/>
    <w:multiLevelType w:val="multilevel"/>
    <w:tmpl w:val="79A17182"/>
    <w:lvl w:ilvl="0">
      <w:start w:val="1"/>
      <w:numFmt w:val="bullet"/>
      <w:lvlText w:val="‒"/>
      <w:lvlJc w:val="left"/>
      <w:pPr>
        <w:ind w:left="420" w:hanging="420"/>
      </w:pPr>
      <w:rPr>
        <w:rFonts w:ascii="Calibri Light" w:hAnsi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5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6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70908860">
    <w:abstractNumId w:val="7"/>
  </w:num>
  <w:num w:numId="2" w16cid:durableId="1202403288">
    <w:abstractNumId w:val="47"/>
  </w:num>
  <w:num w:numId="3" w16cid:durableId="235363559">
    <w:abstractNumId w:val="36"/>
  </w:num>
  <w:num w:numId="4" w16cid:durableId="989679355">
    <w:abstractNumId w:val="38"/>
  </w:num>
  <w:num w:numId="5" w16cid:durableId="409810781">
    <w:abstractNumId w:val="31"/>
  </w:num>
  <w:num w:numId="6" w16cid:durableId="2081513416">
    <w:abstractNumId w:val="43"/>
  </w:num>
  <w:num w:numId="7" w16cid:durableId="1568495607">
    <w:abstractNumId w:val="57"/>
  </w:num>
  <w:num w:numId="8" w16cid:durableId="1929077284">
    <w:abstractNumId w:val="32"/>
  </w:num>
  <w:num w:numId="9" w16cid:durableId="69206241">
    <w:abstractNumId w:val="49"/>
  </w:num>
  <w:num w:numId="10" w16cid:durableId="1314335830">
    <w:abstractNumId w:val="1"/>
  </w:num>
  <w:num w:numId="11" w16cid:durableId="586155756">
    <w:abstractNumId w:val="40"/>
  </w:num>
  <w:num w:numId="12" w16cid:durableId="1461416379">
    <w:abstractNumId w:val="45"/>
  </w:num>
  <w:num w:numId="13" w16cid:durableId="131097616">
    <w:abstractNumId w:val="16"/>
  </w:num>
  <w:num w:numId="14" w16cid:durableId="1330669507">
    <w:abstractNumId w:val="55"/>
  </w:num>
  <w:num w:numId="15" w16cid:durableId="1544708605">
    <w:abstractNumId w:val="15"/>
  </w:num>
  <w:num w:numId="16" w16cid:durableId="1647202359">
    <w:abstractNumId w:val="37"/>
  </w:num>
  <w:num w:numId="17" w16cid:durableId="366611127">
    <w:abstractNumId w:val="0"/>
  </w:num>
  <w:num w:numId="18" w16cid:durableId="1176379521">
    <w:abstractNumId w:val="75"/>
  </w:num>
  <w:num w:numId="19" w16cid:durableId="494035189">
    <w:abstractNumId w:val="24"/>
  </w:num>
  <w:num w:numId="20" w16cid:durableId="1886402229">
    <w:abstractNumId w:val="73"/>
  </w:num>
  <w:num w:numId="21" w16cid:durableId="2128230243">
    <w:abstractNumId w:val="71"/>
  </w:num>
  <w:num w:numId="22" w16cid:durableId="31351445">
    <w:abstractNumId w:val="58"/>
  </w:num>
  <w:num w:numId="23" w16cid:durableId="1081098852">
    <w:abstractNumId w:val="4"/>
  </w:num>
  <w:num w:numId="24" w16cid:durableId="585111641">
    <w:abstractNumId w:val="14"/>
  </w:num>
  <w:num w:numId="25" w16cid:durableId="1769615368">
    <w:abstractNumId w:val="59"/>
  </w:num>
  <w:num w:numId="26" w16cid:durableId="1914119897">
    <w:abstractNumId w:val="26"/>
  </w:num>
  <w:num w:numId="27" w16cid:durableId="320233550">
    <w:abstractNumId w:val="20"/>
  </w:num>
  <w:num w:numId="28" w16cid:durableId="1797259966">
    <w:abstractNumId w:val="3"/>
  </w:num>
  <w:num w:numId="29" w16cid:durableId="1824543099">
    <w:abstractNumId w:val="52"/>
  </w:num>
  <w:num w:numId="30" w16cid:durableId="810824541">
    <w:abstractNumId w:val="12"/>
  </w:num>
  <w:num w:numId="31" w16cid:durableId="612783970">
    <w:abstractNumId w:val="76"/>
  </w:num>
  <w:num w:numId="32" w16cid:durableId="922572308">
    <w:abstractNumId w:val="69"/>
  </w:num>
  <w:num w:numId="33" w16cid:durableId="489830261">
    <w:abstractNumId w:val="35"/>
  </w:num>
  <w:num w:numId="34" w16cid:durableId="1596014999">
    <w:abstractNumId w:val="2"/>
  </w:num>
  <w:num w:numId="35" w16cid:durableId="654266786">
    <w:abstractNumId w:val="67"/>
  </w:num>
  <w:num w:numId="36" w16cid:durableId="1456556740">
    <w:abstractNumId w:val="65"/>
  </w:num>
  <w:num w:numId="37" w16cid:durableId="1670711974">
    <w:abstractNumId w:val="72"/>
  </w:num>
  <w:num w:numId="38" w16cid:durableId="1633756099">
    <w:abstractNumId w:val="30"/>
  </w:num>
  <w:num w:numId="39" w16cid:durableId="193033440">
    <w:abstractNumId w:val="17"/>
  </w:num>
  <w:num w:numId="40" w16cid:durableId="7389864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3211289">
    <w:abstractNumId w:val="11"/>
  </w:num>
  <w:num w:numId="42" w16cid:durableId="1284337730">
    <w:abstractNumId w:val="50"/>
  </w:num>
  <w:num w:numId="43" w16cid:durableId="2051612355">
    <w:abstractNumId w:val="51"/>
  </w:num>
  <w:num w:numId="44" w16cid:durableId="308293529">
    <w:abstractNumId w:val="48"/>
  </w:num>
  <w:num w:numId="45" w16cid:durableId="540901058">
    <w:abstractNumId w:val="29"/>
  </w:num>
  <w:num w:numId="46" w16cid:durableId="1371148412">
    <w:abstractNumId w:val="27"/>
  </w:num>
  <w:num w:numId="47" w16cid:durableId="288556596">
    <w:abstractNumId w:val="54"/>
  </w:num>
  <w:num w:numId="48" w16cid:durableId="1058212875">
    <w:abstractNumId w:val="34"/>
  </w:num>
  <w:num w:numId="49" w16cid:durableId="443576224">
    <w:abstractNumId w:val="53"/>
  </w:num>
  <w:num w:numId="50" w16cid:durableId="184368873">
    <w:abstractNumId w:val="66"/>
  </w:num>
  <w:num w:numId="51" w16cid:durableId="528227147">
    <w:abstractNumId w:val="22"/>
  </w:num>
  <w:num w:numId="52" w16cid:durableId="1067143925">
    <w:abstractNumId w:val="28"/>
  </w:num>
  <w:num w:numId="53" w16cid:durableId="1979257915">
    <w:abstractNumId w:val="10"/>
  </w:num>
  <w:num w:numId="54" w16cid:durableId="1047215618">
    <w:abstractNumId w:val="60"/>
  </w:num>
  <w:num w:numId="55" w16cid:durableId="780102954">
    <w:abstractNumId w:val="9"/>
  </w:num>
  <w:num w:numId="56" w16cid:durableId="879391874">
    <w:abstractNumId w:val="68"/>
  </w:num>
  <w:num w:numId="57" w16cid:durableId="138499645">
    <w:abstractNumId w:val="21"/>
  </w:num>
  <w:num w:numId="58" w16cid:durableId="262962241">
    <w:abstractNumId w:val="61"/>
  </w:num>
  <w:num w:numId="59" w16cid:durableId="1820263647">
    <w:abstractNumId w:val="70"/>
  </w:num>
  <w:num w:numId="60" w16cid:durableId="2081709344">
    <w:abstractNumId w:val="39"/>
  </w:num>
  <w:num w:numId="61" w16cid:durableId="823156675">
    <w:abstractNumId w:val="56"/>
  </w:num>
  <w:num w:numId="62" w16cid:durableId="1060596958">
    <w:abstractNumId w:val="62"/>
  </w:num>
  <w:num w:numId="63" w16cid:durableId="1478911321">
    <w:abstractNumId w:val="44"/>
  </w:num>
  <w:num w:numId="64" w16cid:durableId="627978015">
    <w:abstractNumId w:val="42"/>
  </w:num>
  <w:num w:numId="65" w16cid:durableId="61098485">
    <w:abstractNumId w:val="77"/>
  </w:num>
  <w:num w:numId="66" w16cid:durableId="215823438">
    <w:abstractNumId w:val="46"/>
  </w:num>
  <w:num w:numId="67" w16cid:durableId="1569345226">
    <w:abstractNumId w:val="25"/>
  </w:num>
  <w:num w:numId="68" w16cid:durableId="977224533">
    <w:abstractNumId w:val="6"/>
  </w:num>
  <w:num w:numId="69" w16cid:durableId="259947263">
    <w:abstractNumId w:val="13"/>
  </w:num>
  <w:num w:numId="70" w16cid:durableId="482434349">
    <w:abstractNumId w:val="41"/>
  </w:num>
  <w:num w:numId="71" w16cid:durableId="1956786475">
    <w:abstractNumId w:val="74"/>
  </w:num>
  <w:num w:numId="72" w16cid:durableId="50156148">
    <w:abstractNumId w:val="8"/>
  </w:num>
  <w:num w:numId="73" w16cid:durableId="1753240866">
    <w:abstractNumId w:val="33"/>
  </w:num>
  <w:num w:numId="74" w16cid:durableId="1547328120">
    <w:abstractNumId w:val="64"/>
  </w:num>
  <w:num w:numId="75" w16cid:durableId="2054839171">
    <w:abstractNumId w:val="5"/>
  </w:num>
  <w:num w:numId="76" w16cid:durableId="2016610074">
    <w:abstractNumId w:val="18"/>
  </w:num>
  <w:num w:numId="77" w16cid:durableId="2087190726">
    <w:abstractNumId w:val="63"/>
  </w:num>
  <w:num w:numId="78" w16cid:durableId="154023767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3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4D35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58A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4323"/>
    <w:rsid w:val="0002436E"/>
    <w:rsid w:val="000243BF"/>
    <w:rsid w:val="000248A4"/>
    <w:rsid w:val="00024D1F"/>
    <w:rsid w:val="0002564D"/>
    <w:rsid w:val="00025AC4"/>
    <w:rsid w:val="00025BF1"/>
    <w:rsid w:val="00025BF3"/>
    <w:rsid w:val="00025E2F"/>
    <w:rsid w:val="00025ECA"/>
    <w:rsid w:val="000267A1"/>
    <w:rsid w:val="00026C7B"/>
    <w:rsid w:val="00027218"/>
    <w:rsid w:val="00027939"/>
    <w:rsid w:val="00027988"/>
    <w:rsid w:val="00027BD2"/>
    <w:rsid w:val="00030A23"/>
    <w:rsid w:val="00031434"/>
    <w:rsid w:val="0003198A"/>
    <w:rsid w:val="00031A91"/>
    <w:rsid w:val="000325B8"/>
    <w:rsid w:val="0003353A"/>
    <w:rsid w:val="000338CF"/>
    <w:rsid w:val="00033B4F"/>
    <w:rsid w:val="00033F51"/>
    <w:rsid w:val="000341BE"/>
    <w:rsid w:val="0003438B"/>
    <w:rsid w:val="000345BA"/>
    <w:rsid w:val="0003476B"/>
    <w:rsid w:val="00034C15"/>
    <w:rsid w:val="00035672"/>
    <w:rsid w:val="0003582C"/>
    <w:rsid w:val="00036426"/>
    <w:rsid w:val="00036BA1"/>
    <w:rsid w:val="00036E9B"/>
    <w:rsid w:val="0003723C"/>
    <w:rsid w:val="000374BB"/>
    <w:rsid w:val="0003770D"/>
    <w:rsid w:val="00037E0E"/>
    <w:rsid w:val="00037FBF"/>
    <w:rsid w:val="0004032D"/>
    <w:rsid w:val="00040EDB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5C3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21"/>
    <w:rsid w:val="00050779"/>
    <w:rsid w:val="000508AD"/>
    <w:rsid w:val="00050FB9"/>
    <w:rsid w:val="000514F9"/>
    <w:rsid w:val="0005168C"/>
    <w:rsid w:val="0005170D"/>
    <w:rsid w:val="000518FA"/>
    <w:rsid w:val="0005274D"/>
    <w:rsid w:val="00052A07"/>
    <w:rsid w:val="00052B3B"/>
    <w:rsid w:val="00052D5F"/>
    <w:rsid w:val="000534E3"/>
    <w:rsid w:val="00053F8B"/>
    <w:rsid w:val="0005407B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6187"/>
    <w:rsid w:val="00056F3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6CA"/>
    <w:rsid w:val="0006389C"/>
    <w:rsid w:val="00063BB3"/>
    <w:rsid w:val="00063DF0"/>
    <w:rsid w:val="00064085"/>
    <w:rsid w:val="0006487E"/>
    <w:rsid w:val="000650C1"/>
    <w:rsid w:val="00065498"/>
    <w:rsid w:val="000654FB"/>
    <w:rsid w:val="00065E1A"/>
    <w:rsid w:val="000668B8"/>
    <w:rsid w:val="000668C5"/>
    <w:rsid w:val="00067546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3FF9"/>
    <w:rsid w:val="00075AB5"/>
    <w:rsid w:val="00075AB6"/>
    <w:rsid w:val="00075C5D"/>
    <w:rsid w:val="0007717C"/>
    <w:rsid w:val="000774B0"/>
    <w:rsid w:val="00077608"/>
    <w:rsid w:val="00077B17"/>
    <w:rsid w:val="00077D33"/>
    <w:rsid w:val="00077E5F"/>
    <w:rsid w:val="0008036A"/>
    <w:rsid w:val="0008055F"/>
    <w:rsid w:val="00080878"/>
    <w:rsid w:val="00080A67"/>
    <w:rsid w:val="0008121A"/>
    <w:rsid w:val="00081925"/>
    <w:rsid w:val="000819CF"/>
    <w:rsid w:val="00081AE6"/>
    <w:rsid w:val="00082AA2"/>
    <w:rsid w:val="00082E93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3BE"/>
    <w:rsid w:val="000944CF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0ED5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478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014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B7C06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49B"/>
    <w:rsid w:val="000C4735"/>
    <w:rsid w:val="000C4736"/>
    <w:rsid w:val="000C4DA5"/>
    <w:rsid w:val="000C4FA6"/>
    <w:rsid w:val="000C51B3"/>
    <w:rsid w:val="000C5A80"/>
    <w:rsid w:val="000C5DD5"/>
    <w:rsid w:val="000C67A3"/>
    <w:rsid w:val="000C69B9"/>
    <w:rsid w:val="000C6C5E"/>
    <w:rsid w:val="000C6E9B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2AC9"/>
    <w:rsid w:val="000D3AF0"/>
    <w:rsid w:val="000D427A"/>
    <w:rsid w:val="000D4797"/>
    <w:rsid w:val="000D4858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0A88"/>
    <w:rsid w:val="000E0BC7"/>
    <w:rsid w:val="000E0C25"/>
    <w:rsid w:val="000E0E36"/>
    <w:rsid w:val="000E1032"/>
    <w:rsid w:val="000E113C"/>
    <w:rsid w:val="000E1875"/>
    <w:rsid w:val="000E1ADC"/>
    <w:rsid w:val="000E1E92"/>
    <w:rsid w:val="000E2156"/>
    <w:rsid w:val="000E23DE"/>
    <w:rsid w:val="000E32EA"/>
    <w:rsid w:val="000E3413"/>
    <w:rsid w:val="000E3945"/>
    <w:rsid w:val="000E3A5F"/>
    <w:rsid w:val="000E3B59"/>
    <w:rsid w:val="000E3CE6"/>
    <w:rsid w:val="000E49DC"/>
    <w:rsid w:val="000E4B42"/>
    <w:rsid w:val="000E5750"/>
    <w:rsid w:val="000E661E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350"/>
    <w:rsid w:val="000F34DF"/>
    <w:rsid w:val="000F3A9D"/>
    <w:rsid w:val="000F3BE9"/>
    <w:rsid w:val="000F3F6C"/>
    <w:rsid w:val="000F45E2"/>
    <w:rsid w:val="000F4676"/>
    <w:rsid w:val="000F4E73"/>
    <w:rsid w:val="000F5184"/>
    <w:rsid w:val="000F5FA1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1904"/>
    <w:rsid w:val="001019B6"/>
    <w:rsid w:val="00101F35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BBC"/>
    <w:rsid w:val="00106C42"/>
    <w:rsid w:val="0010713F"/>
    <w:rsid w:val="00107310"/>
    <w:rsid w:val="001076C5"/>
    <w:rsid w:val="00107864"/>
    <w:rsid w:val="00110596"/>
    <w:rsid w:val="00110C67"/>
    <w:rsid w:val="00110E48"/>
    <w:rsid w:val="0011121F"/>
    <w:rsid w:val="001115FD"/>
    <w:rsid w:val="00112599"/>
    <w:rsid w:val="00112A0F"/>
    <w:rsid w:val="00113153"/>
    <w:rsid w:val="00113168"/>
    <w:rsid w:val="00113C17"/>
    <w:rsid w:val="00113CF4"/>
    <w:rsid w:val="00113D95"/>
    <w:rsid w:val="001142A4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0BB9"/>
    <w:rsid w:val="00120CD3"/>
    <w:rsid w:val="001219F5"/>
    <w:rsid w:val="00121A20"/>
    <w:rsid w:val="00121F16"/>
    <w:rsid w:val="00121FDD"/>
    <w:rsid w:val="00122388"/>
    <w:rsid w:val="00122D61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C9B"/>
    <w:rsid w:val="00125DD0"/>
    <w:rsid w:val="00126ABE"/>
    <w:rsid w:val="00126B4A"/>
    <w:rsid w:val="00126E50"/>
    <w:rsid w:val="00126EC7"/>
    <w:rsid w:val="0012701E"/>
    <w:rsid w:val="001277C2"/>
    <w:rsid w:val="00127851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1E6B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3E9D"/>
    <w:rsid w:val="0013408B"/>
    <w:rsid w:val="001344A3"/>
    <w:rsid w:val="001344C0"/>
    <w:rsid w:val="001346FA"/>
    <w:rsid w:val="00134CF0"/>
    <w:rsid w:val="00135252"/>
    <w:rsid w:val="001352D9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1522"/>
    <w:rsid w:val="001426A2"/>
    <w:rsid w:val="00142B41"/>
    <w:rsid w:val="00142CFD"/>
    <w:rsid w:val="00143656"/>
    <w:rsid w:val="00143695"/>
    <w:rsid w:val="001437C9"/>
    <w:rsid w:val="00143DDE"/>
    <w:rsid w:val="00144892"/>
    <w:rsid w:val="00144A2C"/>
    <w:rsid w:val="00144A81"/>
    <w:rsid w:val="00144DF9"/>
    <w:rsid w:val="00145FE2"/>
    <w:rsid w:val="00146604"/>
    <w:rsid w:val="001469D4"/>
    <w:rsid w:val="00147001"/>
    <w:rsid w:val="00147216"/>
    <w:rsid w:val="00147768"/>
    <w:rsid w:val="00147D01"/>
    <w:rsid w:val="00147F55"/>
    <w:rsid w:val="001501DB"/>
    <w:rsid w:val="00150AB6"/>
    <w:rsid w:val="00150F90"/>
    <w:rsid w:val="00151178"/>
    <w:rsid w:val="00151189"/>
    <w:rsid w:val="001511F0"/>
    <w:rsid w:val="0015147F"/>
    <w:rsid w:val="0015176B"/>
    <w:rsid w:val="00151B5D"/>
    <w:rsid w:val="00151E23"/>
    <w:rsid w:val="00152321"/>
    <w:rsid w:val="001523F3"/>
    <w:rsid w:val="001526E0"/>
    <w:rsid w:val="00152FC3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6E4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6EC0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380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55A8"/>
    <w:rsid w:val="001756A4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7CC"/>
    <w:rsid w:val="00183ED8"/>
    <w:rsid w:val="00184052"/>
    <w:rsid w:val="00184A9B"/>
    <w:rsid w:val="00184B06"/>
    <w:rsid w:val="00185B93"/>
    <w:rsid w:val="00185D66"/>
    <w:rsid w:val="00186D59"/>
    <w:rsid w:val="001871DD"/>
    <w:rsid w:val="00187930"/>
    <w:rsid w:val="00187FD0"/>
    <w:rsid w:val="00190AC1"/>
    <w:rsid w:val="00190BAD"/>
    <w:rsid w:val="001927DF"/>
    <w:rsid w:val="001932FC"/>
    <w:rsid w:val="00193346"/>
    <w:rsid w:val="0019341A"/>
    <w:rsid w:val="00193704"/>
    <w:rsid w:val="0019487F"/>
    <w:rsid w:val="00194B49"/>
    <w:rsid w:val="00194F24"/>
    <w:rsid w:val="00195196"/>
    <w:rsid w:val="001958BF"/>
    <w:rsid w:val="00195C2D"/>
    <w:rsid w:val="0019604B"/>
    <w:rsid w:val="001962DA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3CC"/>
    <w:rsid w:val="001A464A"/>
    <w:rsid w:val="001A48E8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6B5"/>
    <w:rsid w:val="001B0806"/>
    <w:rsid w:val="001B0968"/>
    <w:rsid w:val="001B0D97"/>
    <w:rsid w:val="001B1356"/>
    <w:rsid w:val="001B14F9"/>
    <w:rsid w:val="001B2020"/>
    <w:rsid w:val="001B21DF"/>
    <w:rsid w:val="001B25E5"/>
    <w:rsid w:val="001B274D"/>
    <w:rsid w:val="001B2C18"/>
    <w:rsid w:val="001B3C44"/>
    <w:rsid w:val="001B444E"/>
    <w:rsid w:val="001B4453"/>
    <w:rsid w:val="001B4695"/>
    <w:rsid w:val="001B49EC"/>
    <w:rsid w:val="001B52BA"/>
    <w:rsid w:val="001B5530"/>
    <w:rsid w:val="001B56C4"/>
    <w:rsid w:val="001B59C5"/>
    <w:rsid w:val="001B59DA"/>
    <w:rsid w:val="001B5A5D"/>
    <w:rsid w:val="001B5CBE"/>
    <w:rsid w:val="001B612E"/>
    <w:rsid w:val="001B64F3"/>
    <w:rsid w:val="001B6813"/>
    <w:rsid w:val="001B68B3"/>
    <w:rsid w:val="001B796C"/>
    <w:rsid w:val="001B7A0B"/>
    <w:rsid w:val="001B7A8C"/>
    <w:rsid w:val="001B7F5A"/>
    <w:rsid w:val="001C0105"/>
    <w:rsid w:val="001C06CE"/>
    <w:rsid w:val="001C07F2"/>
    <w:rsid w:val="001C0D0B"/>
    <w:rsid w:val="001C0F53"/>
    <w:rsid w:val="001C1CE5"/>
    <w:rsid w:val="001C21C5"/>
    <w:rsid w:val="001C2327"/>
    <w:rsid w:val="001C2657"/>
    <w:rsid w:val="001C279F"/>
    <w:rsid w:val="001C319C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1A5"/>
    <w:rsid w:val="001D42FB"/>
    <w:rsid w:val="001D479D"/>
    <w:rsid w:val="001D4917"/>
    <w:rsid w:val="001D51BA"/>
    <w:rsid w:val="001D53DE"/>
    <w:rsid w:val="001D5635"/>
    <w:rsid w:val="001D56A3"/>
    <w:rsid w:val="001D5702"/>
    <w:rsid w:val="001D62A4"/>
    <w:rsid w:val="001D6342"/>
    <w:rsid w:val="001D645B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443"/>
    <w:rsid w:val="001F07D8"/>
    <w:rsid w:val="001F087C"/>
    <w:rsid w:val="001F0B12"/>
    <w:rsid w:val="001F0B22"/>
    <w:rsid w:val="001F1025"/>
    <w:rsid w:val="001F11B7"/>
    <w:rsid w:val="001F1488"/>
    <w:rsid w:val="001F172F"/>
    <w:rsid w:val="001F19C8"/>
    <w:rsid w:val="001F2689"/>
    <w:rsid w:val="001F2D91"/>
    <w:rsid w:val="001F3467"/>
    <w:rsid w:val="001F355A"/>
    <w:rsid w:val="001F3595"/>
    <w:rsid w:val="001F3916"/>
    <w:rsid w:val="001F3BB7"/>
    <w:rsid w:val="001F3D7C"/>
    <w:rsid w:val="001F44B0"/>
    <w:rsid w:val="001F44DF"/>
    <w:rsid w:val="001F46B9"/>
    <w:rsid w:val="001F54C5"/>
    <w:rsid w:val="001F5784"/>
    <w:rsid w:val="001F5AB3"/>
    <w:rsid w:val="001F5FB6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09"/>
    <w:rsid w:val="002121C5"/>
    <w:rsid w:val="002126E8"/>
    <w:rsid w:val="00212D76"/>
    <w:rsid w:val="00213283"/>
    <w:rsid w:val="00213867"/>
    <w:rsid w:val="00213E1E"/>
    <w:rsid w:val="00213F52"/>
    <w:rsid w:val="0021495B"/>
    <w:rsid w:val="00214DA8"/>
    <w:rsid w:val="00215423"/>
    <w:rsid w:val="002158FA"/>
    <w:rsid w:val="00215A53"/>
    <w:rsid w:val="00215A92"/>
    <w:rsid w:val="00215C6B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1A6"/>
    <w:rsid w:val="00224D76"/>
    <w:rsid w:val="002252AD"/>
    <w:rsid w:val="002252C3"/>
    <w:rsid w:val="0022544B"/>
    <w:rsid w:val="002257C5"/>
    <w:rsid w:val="00225C54"/>
    <w:rsid w:val="00226A79"/>
    <w:rsid w:val="00226D56"/>
    <w:rsid w:val="00227749"/>
    <w:rsid w:val="00227AF2"/>
    <w:rsid w:val="00227B13"/>
    <w:rsid w:val="00227E24"/>
    <w:rsid w:val="00227ECB"/>
    <w:rsid w:val="00230765"/>
    <w:rsid w:val="00230E1A"/>
    <w:rsid w:val="00231886"/>
    <w:rsid w:val="002318ED"/>
    <w:rsid w:val="002319E4"/>
    <w:rsid w:val="00232375"/>
    <w:rsid w:val="0023274F"/>
    <w:rsid w:val="00232C7C"/>
    <w:rsid w:val="00232F99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C91"/>
    <w:rsid w:val="00235F99"/>
    <w:rsid w:val="0023631C"/>
    <w:rsid w:val="00236361"/>
    <w:rsid w:val="00236817"/>
    <w:rsid w:val="00236C86"/>
    <w:rsid w:val="00236DC4"/>
    <w:rsid w:val="00236E54"/>
    <w:rsid w:val="002370E7"/>
    <w:rsid w:val="00237BC1"/>
    <w:rsid w:val="00237E63"/>
    <w:rsid w:val="00237EC4"/>
    <w:rsid w:val="00237F43"/>
    <w:rsid w:val="00237F50"/>
    <w:rsid w:val="00240D0C"/>
    <w:rsid w:val="0024104E"/>
    <w:rsid w:val="00241510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3F98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1ED2"/>
    <w:rsid w:val="00252377"/>
    <w:rsid w:val="00252E7C"/>
    <w:rsid w:val="002534E7"/>
    <w:rsid w:val="0025392F"/>
    <w:rsid w:val="00253D82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55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84A"/>
    <w:rsid w:val="00273BED"/>
    <w:rsid w:val="00273D7F"/>
    <w:rsid w:val="0027406F"/>
    <w:rsid w:val="002741C0"/>
    <w:rsid w:val="00274A23"/>
    <w:rsid w:val="00274A80"/>
    <w:rsid w:val="0027544A"/>
    <w:rsid w:val="00275516"/>
    <w:rsid w:val="00275549"/>
    <w:rsid w:val="0027586B"/>
    <w:rsid w:val="00275DBF"/>
    <w:rsid w:val="00276561"/>
    <w:rsid w:val="00276B58"/>
    <w:rsid w:val="00276D7F"/>
    <w:rsid w:val="0027777C"/>
    <w:rsid w:val="002777A8"/>
    <w:rsid w:val="00277BB0"/>
    <w:rsid w:val="0028055F"/>
    <w:rsid w:val="002805F5"/>
    <w:rsid w:val="00280751"/>
    <w:rsid w:val="00280BF3"/>
    <w:rsid w:val="00280EBF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7E0"/>
    <w:rsid w:val="00286ACD"/>
    <w:rsid w:val="00286D5A"/>
    <w:rsid w:val="00287838"/>
    <w:rsid w:val="00290332"/>
    <w:rsid w:val="002907B5"/>
    <w:rsid w:val="002909D3"/>
    <w:rsid w:val="00290B08"/>
    <w:rsid w:val="002910B7"/>
    <w:rsid w:val="002912C6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3226"/>
    <w:rsid w:val="002940D2"/>
    <w:rsid w:val="002941E2"/>
    <w:rsid w:val="002950DA"/>
    <w:rsid w:val="00296227"/>
    <w:rsid w:val="00296C78"/>
    <w:rsid w:val="00296D79"/>
    <w:rsid w:val="00296D80"/>
    <w:rsid w:val="00296F44"/>
    <w:rsid w:val="00296FD7"/>
    <w:rsid w:val="0029767A"/>
    <w:rsid w:val="0029777D"/>
    <w:rsid w:val="002A00A0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3B66"/>
    <w:rsid w:val="002A4C65"/>
    <w:rsid w:val="002A557A"/>
    <w:rsid w:val="002A5AC2"/>
    <w:rsid w:val="002A5DCC"/>
    <w:rsid w:val="002A5DEC"/>
    <w:rsid w:val="002A5EB0"/>
    <w:rsid w:val="002A60C6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FBC"/>
    <w:rsid w:val="002B33EC"/>
    <w:rsid w:val="002B3CB5"/>
    <w:rsid w:val="002B3D96"/>
    <w:rsid w:val="002B3FDB"/>
    <w:rsid w:val="002B4256"/>
    <w:rsid w:val="002B46F2"/>
    <w:rsid w:val="002B4D70"/>
    <w:rsid w:val="002B53F6"/>
    <w:rsid w:val="002B56F8"/>
    <w:rsid w:val="002B5A33"/>
    <w:rsid w:val="002B6156"/>
    <w:rsid w:val="002B6CA5"/>
    <w:rsid w:val="002B73E3"/>
    <w:rsid w:val="002B777D"/>
    <w:rsid w:val="002B7E95"/>
    <w:rsid w:val="002C0247"/>
    <w:rsid w:val="002C02EA"/>
    <w:rsid w:val="002C056C"/>
    <w:rsid w:val="002C0629"/>
    <w:rsid w:val="002C087A"/>
    <w:rsid w:val="002C0960"/>
    <w:rsid w:val="002C0D80"/>
    <w:rsid w:val="002C1A81"/>
    <w:rsid w:val="002C1AAA"/>
    <w:rsid w:val="002C2156"/>
    <w:rsid w:val="002C21CC"/>
    <w:rsid w:val="002C2322"/>
    <w:rsid w:val="002C2412"/>
    <w:rsid w:val="002C2B77"/>
    <w:rsid w:val="002C358A"/>
    <w:rsid w:val="002C3947"/>
    <w:rsid w:val="002C3A69"/>
    <w:rsid w:val="002C3C7A"/>
    <w:rsid w:val="002C3D9E"/>
    <w:rsid w:val="002C3F82"/>
    <w:rsid w:val="002C41E6"/>
    <w:rsid w:val="002C468B"/>
    <w:rsid w:val="002C476C"/>
    <w:rsid w:val="002C50A5"/>
    <w:rsid w:val="002C59CB"/>
    <w:rsid w:val="002C5DAC"/>
    <w:rsid w:val="002C60D8"/>
    <w:rsid w:val="002C6903"/>
    <w:rsid w:val="002C6E78"/>
    <w:rsid w:val="002C743B"/>
    <w:rsid w:val="002C75F5"/>
    <w:rsid w:val="002C7BD9"/>
    <w:rsid w:val="002C7DAB"/>
    <w:rsid w:val="002C7FD6"/>
    <w:rsid w:val="002D01C7"/>
    <w:rsid w:val="002D0363"/>
    <w:rsid w:val="002D071A"/>
    <w:rsid w:val="002D0E61"/>
    <w:rsid w:val="002D1321"/>
    <w:rsid w:val="002D137E"/>
    <w:rsid w:val="002D1A24"/>
    <w:rsid w:val="002D1A8F"/>
    <w:rsid w:val="002D1F40"/>
    <w:rsid w:val="002D2038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C4A"/>
    <w:rsid w:val="002D529D"/>
    <w:rsid w:val="002D5AB3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224"/>
    <w:rsid w:val="002E48AE"/>
    <w:rsid w:val="002E4964"/>
    <w:rsid w:val="002E49A8"/>
    <w:rsid w:val="002E50C6"/>
    <w:rsid w:val="002E50D5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22A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501F"/>
    <w:rsid w:val="00305075"/>
    <w:rsid w:val="003051A7"/>
    <w:rsid w:val="00305473"/>
    <w:rsid w:val="00305DF2"/>
    <w:rsid w:val="00306F4A"/>
    <w:rsid w:val="003072CB"/>
    <w:rsid w:val="0030732E"/>
    <w:rsid w:val="00307BA1"/>
    <w:rsid w:val="00310D4F"/>
    <w:rsid w:val="00310E0D"/>
    <w:rsid w:val="00311096"/>
    <w:rsid w:val="00311702"/>
    <w:rsid w:val="00311CD6"/>
    <w:rsid w:val="00311E82"/>
    <w:rsid w:val="00312190"/>
    <w:rsid w:val="00312628"/>
    <w:rsid w:val="003126C7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6BF"/>
    <w:rsid w:val="00316FF6"/>
    <w:rsid w:val="00317197"/>
    <w:rsid w:val="00317242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558"/>
    <w:rsid w:val="00323ACB"/>
    <w:rsid w:val="00323B73"/>
    <w:rsid w:val="00323EED"/>
    <w:rsid w:val="00324402"/>
    <w:rsid w:val="00324605"/>
    <w:rsid w:val="0032487D"/>
    <w:rsid w:val="003249E4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5C4"/>
    <w:rsid w:val="00331751"/>
    <w:rsid w:val="00331DE4"/>
    <w:rsid w:val="00331EEB"/>
    <w:rsid w:val="00332F05"/>
    <w:rsid w:val="00333736"/>
    <w:rsid w:val="00333A84"/>
    <w:rsid w:val="00334002"/>
    <w:rsid w:val="00334579"/>
    <w:rsid w:val="0033505E"/>
    <w:rsid w:val="003353D0"/>
    <w:rsid w:val="00335858"/>
    <w:rsid w:val="00335C1B"/>
    <w:rsid w:val="00335F39"/>
    <w:rsid w:val="00336128"/>
    <w:rsid w:val="00336BDA"/>
    <w:rsid w:val="00337194"/>
    <w:rsid w:val="003372DA"/>
    <w:rsid w:val="00337545"/>
    <w:rsid w:val="0033755F"/>
    <w:rsid w:val="00337CAF"/>
    <w:rsid w:val="00340555"/>
    <w:rsid w:val="0034058A"/>
    <w:rsid w:val="00340A45"/>
    <w:rsid w:val="00340A56"/>
    <w:rsid w:val="00341EDB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07C"/>
    <w:rsid w:val="0034521C"/>
    <w:rsid w:val="003454A8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572"/>
    <w:rsid w:val="003477B1"/>
    <w:rsid w:val="0034788B"/>
    <w:rsid w:val="003501D7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058A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67943"/>
    <w:rsid w:val="003708D2"/>
    <w:rsid w:val="00370AB6"/>
    <w:rsid w:val="00370E47"/>
    <w:rsid w:val="00371181"/>
    <w:rsid w:val="00372570"/>
    <w:rsid w:val="00372D32"/>
    <w:rsid w:val="0037322F"/>
    <w:rsid w:val="0037323B"/>
    <w:rsid w:val="00373C2D"/>
    <w:rsid w:val="00374042"/>
    <w:rsid w:val="003742AC"/>
    <w:rsid w:val="00374839"/>
    <w:rsid w:val="003759BA"/>
    <w:rsid w:val="003762E9"/>
    <w:rsid w:val="00376A1A"/>
    <w:rsid w:val="00376B9D"/>
    <w:rsid w:val="00377CE1"/>
    <w:rsid w:val="003807F1"/>
    <w:rsid w:val="00380CEE"/>
    <w:rsid w:val="003815BB"/>
    <w:rsid w:val="00381638"/>
    <w:rsid w:val="0038168D"/>
    <w:rsid w:val="003817E4"/>
    <w:rsid w:val="00382541"/>
    <w:rsid w:val="00383C13"/>
    <w:rsid w:val="00384372"/>
    <w:rsid w:val="00384F45"/>
    <w:rsid w:val="00385112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0FB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1ECB"/>
    <w:rsid w:val="003A2223"/>
    <w:rsid w:val="003A2638"/>
    <w:rsid w:val="003A2692"/>
    <w:rsid w:val="003A2895"/>
    <w:rsid w:val="003A2A0F"/>
    <w:rsid w:val="003A2CFC"/>
    <w:rsid w:val="003A2FCF"/>
    <w:rsid w:val="003A4100"/>
    <w:rsid w:val="003A449F"/>
    <w:rsid w:val="003A45A1"/>
    <w:rsid w:val="003A4B5B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367"/>
    <w:rsid w:val="003B0554"/>
    <w:rsid w:val="003B05BE"/>
    <w:rsid w:val="003B13B9"/>
    <w:rsid w:val="003B159C"/>
    <w:rsid w:val="003B26A4"/>
    <w:rsid w:val="003B2A14"/>
    <w:rsid w:val="003B315D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7E7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C4A"/>
    <w:rsid w:val="003C4D0A"/>
    <w:rsid w:val="003C4F5D"/>
    <w:rsid w:val="003C585B"/>
    <w:rsid w:val="003C5D55"/>
    <w:rsid w:val="003C6036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B3E"/>
    <w:rsid w:val="003D2C2F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4F6"/>
    <w:rsid w:val="003D5B1F"/>
    <w:rsid w:val="003D5BB1"/>
    <w:rsid w:val="003D5EDF"/>
    <w:rsid w:val="003D6A0C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2DDA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3F7221"/>
    <w:rsid w:val="004000E8"/>
    <w:rsid w:val="00400B8A"/>
    <w:rsid w:val="0040123A"/>
    <w:rsid w:val="00401247"/>
    <w:rsid w:val="00401259"/>
    <w:rsid w:val="004018BA"/>
    <w:rsid w:val="00401BCB"/>
    <w:rsid w:val="00402008"/>
    <w:rsid w:val="00402735"/>
    <w:rsid w:val="0040288A"/>
    <w:rsid w:val="00402E2B"/>
    <w:rsid w:val="004030A7"/>
    <w:rsid w:val="004037A3"/>
    <w:rsid w:val="00403926"/>
    <w:rsid w:val="00403DBB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508"/>
    <w:rsid w:val="00407CD3"/>
    <w:rsid w:val="00410051"/>
    <w:rsid w:val="00410134"/>
    <w:rsid w:val="00410202"/>
    <w:rsid w:val="00410B72"/>
    <w:rsid w:val="00410C15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CB4"/>
    <w:rsid w:val="00413E87"/>
    <w:rsid w:val="004142B5"/>
    <w:rsid w:val="00415415"/>
    <w:rsid w:val="0041547C"/>
    <w:rsid w:val="0041576E"/>
    <w:rsid w:val="00415856"/>
    <w:rsid w:val="00415AE2"/>
    <w:rsid w:val="00415CFE"/>
    <w:rsid w:val="0041669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4FCC"/>
    <w:rsid w:val="0042524E"/>
    <w:rsid w:val="0042546A"/>
    <w:rsid w:val="00425743"/>
    <w:rsid w:val="00425750"/>
    <w:rsid w:val="00426762"/>
    <w:rsid w:val="00427248"/>
    <w:rsid w:val="004272E5"/>
    <w:rsid w:val="00430EFC"/>
    <w:rsid w:val="004311DF"/>
    <w:rsid w:val="0043134C"/>
    <w:rsid w:val="0043149A"/>
    <w:rsid w:val="00431986"/>
    <w:rsid w:val="00431CCC"/>
    <w:rsid w:val="00431CFD"/>
    <w:rsid w:val="00431F63"/>
    <w:rsid w:val="004323FC"/>
    <w:rsid w:val="0043269E"/>
    <w:rsid w:val="00433220"/>
    <w:rsid w:val="004336FF"/>
    <w:rsid w:val="00433FC2"/>
    <w:rsid w:val="00434E74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2C11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239"/>
    <w:rsid w:val="00446488"/>
    <w:rsid w:val="00446749"/>
    <w:rsid w:val="00446B4B"/>
    <w:rsid w:val="004471F5"/>
    <w:rsid w:val="004473A5"/>
    <w:rsid w:val="00447607"/>
    <w:rsid w:val="00447626"/>
    <w:rsid w:val="00447B1C"/>
    <w:rsid w:val="004501D2"/>
    <w:rsid w:val="004501DC"/>
    <w:rsid w:val="00450AF7"/>
    <w:rsid w:val="00450B74"/>
    <w:rsid w:val="00450DD4"/>
    <w:rsid w:val="00450F8E"/>
    <w:rsid w:val="004517AA"/>
    <w:rsid w:val="00451C61"/>
    <w:rsid w:val="00451EEF"/>
    <w:rsid w:val="00452AE6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811"/>
    <w:rsid w:val="004619F9"/>
    <w:rsid w:val="00461C75"/>
    <w:rsid w:val="00461EBB"/>
    <w:rsid w:val="004621E8"/>
    <w:rsid w:val="00462850"/>
    <w:rsid w:val="00462C81"/>
    <w:rsid w:val="00462FA5"/>
    <w:rsid w:val="00463172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6EAF"/>
    <w:rsid w:val="00477768"/>
    <w:rsid w:val="004778F1"/>
    <w:rsid w:val="00477A66"/>
    <w:rsid w:val="004808FD"/>
    <w:rsid w:val="004821D5"/>
    <w:rsid w:val="00482442"/>
    <w:rsid w:val="004824B0"/>
    <w:rsid w:val="00482AAD"/>
    <w:rsid w:val="00482E92"/>
    <w:rsid w:val="00483127"/>
    <w:rsid w:val="00483897"/>
    <w:rsid w:val="00483EB1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1345"/>
    <w:rsid w:val="00491B4B"/>
    <w:rsid w:val="00491C7B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5E9A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A2A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AB7"/>
    <w:rsid w:val="004B14ED"/>
    <w:rsid w:val="004B20F8"/>
    <w:rsid w:val="004B31AC"/>
    <w:rsid w:val="004B3672"/>
    <w:rsid w:val="004B3EF9"/>
    <w:rsid w:val="004B3F31"/>
    <w:rsid w:val="004B4087"/>
    <w:rsid w:val="004B409C"/>
    <w:rsid w:val="004B413E"/>
    <w:rsid w:val="004B41E1"/>
    <w:rsid w:val="004B6327"/>
    <w:rsid w:val="004B676B"/>
    <w:rsid w:val="004B686E"/>
    <w:rsid w:val="004B70A5"/>
    <w:rsid w:val="004B75D1"/>
    <w:rsid w:val="004B7821"/>
    <w:rsid w:val="004B7BFD"/>
    <w:rsid w:val="004B7C0C"/>
    <w:rsid w:val="004B7CA2"/>
    <w:rsid w:val="004C0045"/>
    <w:rsid w:val="004C01DC"/>
    <w:rsid w:val="004C0384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6D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5BF9"/>
    <w:rsid w:val="004D6142"/>
    <w:rsid w:val="004D7235"/>
    <w:rsid w:val="004D7558"/>
    <w:rsid w:val="004D7B79"/>
    <w:rsid w:val="004D7E92"/>
    <w:rsid w:val="004D7EBD"/>
    <w:rsid w:val="004E0434"/>
    <w:rsid w:val="004E08E1"/>
    <w:rsid w:val="004E0903"/>
    <w:rsid w:val="004E0ABB"/>
    <w:rsid w:val="004E162A"/>
    <w:rsid w:val="004E1675"/>
    <w:rsid w:val="004E1B2E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013"/>
    <w:rsid w:val="004E462E"/>
    <w:rsid w:val="004E4678"/>
    <w:rsid w:val="004E47CF"/>
    <w:rsid w:val="004E4991"/>
    <w:rsid w:val="004E4AC9"/>
    <w:rsid w:val="004E4F2C"/>
    <w:rsid w:val="004E4F76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E78DB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382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1990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4D2"/>
    <w:rsid w:val="00506557"/>
    <w:rsid w:val="00506678"/>
    <w:rsid w:val="00506764"/>
    <w:rsid w:val="0050677A"/>
    <w:rsid w:val="005074E5"/>
    <w:rsid w:val="005075BA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EA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5F09"/>
    <w:rsid w:val="0051690D"/>
    <w:rsid w:val="00517725"/>
    <w:rsid w:val="0051789C"/>
    <w:rsid w:val="005178BC"/>
    <w:rsid w:val="00517D46"/>
    <w:rsid w:val="00520327"/>
    <w:rsid w:val="005207D9"/>
    <w:rsid w:val="0052119C"/>
    <w:rsid w:val="00521214"/>
    <w:rsid w:val="005215D8"/>
    <w:rsid w:val="00521780"/>
    <w:rsid w:val="005219CF"/>
    <w:rsid w:val="00521CAF"/>
    <w:rsid w:val="00521DA4"/>
    <w:rsid w:val="00521EBB"/>
    <w:rsid w:val="00522248"/>
    <w:rsid w:val="0052313A"/>
    <w:rsid w:val="00523B81"/>
    <w:rsid w:val="00523CD1"/>
    <w:rsid w:val="00523D37"/>
    <w:rsid w:val="005246E5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1864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699"/>
    <w:rsid w:val="00534B59"/>
    <w:rsid w:val="005350B8"/>
    <w:rsid w:val="0053519D"/>
    <w:rsid w:val="005355E8"/>
    <w:rsid w:val="00535A40"/>
    <w:rsid w:val="00536759"/>
    <w:rsid w:val="00536D1C"/>
    <w:rsid w:val="00536FF6"/>
    <w:rsid w:val="005376E9"/>
    <w:rsid w:val="00537AA2"/>
    <w:rsid w:val="00537C62"/>
    <w:rsid w:val="00540091"/>
    <w:rsid w:val="0054018A"/>
    <w:rsid w:val="005402C0"/>
    <w:rsid w:val="0054036F"/>
    <w:rsid w:val="00540AAE"/>
    <w:rsid w:val="00541020"/>
    <w:rsid w:val="00541172"/>
    <w:rsid w:val="005418FC"/>
    <w:rsid w:val="00541DD6"/>
    <w:rsid w:val="00542147"/>
    <w:rsid w:val="00542206"/>
    <w:rsid w:val="0054238A"/>
    <w:rsid w:val="00542897"/>
    <w:rsid w:val="00542899"/>
    <w:rsid w:val="00542A81"/>
    <w:rsid w:val="0054302C"/>
    <w:rsid w:val="005432AB"/>
    <w:rsid w:val="0054355D"/>
    <w:rsid w:val="00543837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09A0"/>
    <w:rsid w:val="005509EC"/>
    <w:rsid w:val="00551007"/>
    <w:rsid w:val="005517F4"/>
    <w:rsid w:val="005518BD"/>
    <w:rsid w:val="00551E54"/>
    <w:rsid w:val="00551FE1"/>
    <w:rsid w:val="005528EC"/>
    <w:rsid w:val="00552D51"/>
    <w:rsid w:val="005531F5"/>
    <w:rsid w:val="00553221"/>
    <w:rsid w:val="00553377"/>
    <w:rsid w:val="0055357E"/>
    <w:rsid w:val="00553598"/>
    <w:rsid w:val="00553DD6"/>
    <w:rsid w:val="00553E17"/>
    <w:rsid w:val="00553EB3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0831"/>
    <w:rsid w:val="0056121F"/>
    <w:rsid w:val="00561658"/>
    <w:rsid w:val="005617CF"/>
    <w:rsid w:val="00561C13"/>
    <w:rsid w:val="00561D14"/>
    <w:rsid w:val="00561D43"/>
    <w:rsid w:val="00561D49"/>
    <w:rsid w:val="005620E7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C3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663"/>
    <w:rsid w:val="00573C5A"/>
    <w:rsid w:val="0057412A"/>
    <w:rsid w:val="00574366"/>
    <w:rsid w:val="00574915"/>
    <w:rsid w:val="005749FF"/>
    <w:rsid w:val="00574B49"/>
    <w:rsid w:val="0057509A"/>
    <w:rsid w:val="00575394"/>
    <w:rsid w:val="00575595"/>
    <w:rsid w:val="0057575D"/>
    <w:rsid w:val="00575B0F"/>
    <w:rsid w:val="00576006"/>
    <w:rsid w:val="005763CF"/>
    <w:rsid w:val="00576627"/>
    <w:rsid w:val="005767E5"/>
    <w:rsid w:val="005772F6"/>
    <w:rsid w:val="00577BB1"/>
    <w:rsid w:val="005813A1"/>
    <w:rsid w:val="0058169C"/>
    <w:rsid w:val="0058172D"/>
    <w:rsid w:val="00581F3E"/>
    <w:rsid w:val="0058206F"/>
    <w:rsid w:val="0058234F"/>
    <w:rsid w:val="00582520"/>
    <w:rsid w:val="00582809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462"/>
    <w:rsid w:val="00585911"/>
    <w:rsid w:val="00586FEE"/>
    <w:rsid w:val="0058704B"/>
    <w:rsid w:val="0058798C"/>
    <w:rsid w:val="00587ADB"/>
    <w:rsid w:val="005900FA"/>
    <w:rsid w:val="00590167"/>
    <w:rsid w:val="005901CF"/>
    <w:rsid w:val="00590855"/>
    <w:rsid w:val="00591403"/>
    <w:rsid w:val="005917FB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4CF3"/>
    <w:rsid w:val="0059525F"/>
    <w:rsid w:val="00595378"/>
    <w:rsid w:val="005955D9"/>
    <w:rsid w:val="00595B60"/>
    <w:rsid w:val="00595DCA"/>
    <w:rsid w:val="005966DF"/>
    <w:rsid w:val="00596BF0"/>
    <w:rsid w:val="00597152"/>
    <w:rsid w:val="0059779B"/>
    <w:rsid w:val="005A0A0F"/>
    <w:rsid w:val="005A1ED4"/>
    <w:rsid w:val="005A209A"/>
    <w:rsid w:val="005A28A3"/>
    <w:rsid w:val="005A2941"/>
    <w:rsid w:val="005A297B"/>
    <w:rsid w:val="005A2AC4"/>
    <w:rsid w:val="005A2D3E"/>
    <w:rsid w:val="005A2DB9"/>
    <w:rsid w:val="005A39A4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0DD3"/>
    <w:rsid w:val="005B17CD"/>
    <w:rsid w:val="005B1A6F"/>
    <w:rsid w:val="005B2B12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6A5"/>
    <w:rsid w:val="005B4C1E"/>
    <w:rsid w:val="005B5C93"/>
    <w:rsid w:val="005B613B"/>
    <w:rsid w:val="005B6F83"/>
    <w:rsid w:val="005B7A0C"/>
    <w:rsid w:val="005C06A6"/>
    <w:rsid w:val="005C0A33"/>
    <w:rsid w:val="005C113B"/>
    <w:rsid w:val="005C1E43"/>
    <w:rsid w:val="005C1E70"/>
    <w:rsid w:val="005C2797"/>
    <w:rsid w:val="005C29A8"/>
    <w:rsid w:val="005C2D16"/>
    <w:rsid w:val="005C2ED9"/>
    <w:rsid w:val="005C31DE"/>
    <w:rsid w:val="005C33E1"/>
    <w:rsid w:val="005C38FF"/>
    <w:rsid w:val="005C3AA2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767"/>
    <w:rsid w:val="005C6D8A"/>
    <w:rsid w:val="005C6EAF"/>
    <w:rsid w:val="005C742F"/>
    <w:rsid w:val="005C74FB"/>
    <w:rsid w:val="005D0806"/>
    <w:rsid w:val="005D080A"/>
    <w:rsid w:val="005D0A7C"/>
    <w:rsid w:val="005D0E89"/>
    <w:rsid w:val="005D1128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2534"/>
    <w:rsid w:val="005E3113"/>
    <w:rsid w:val="005E385F"/>
    <w:rsid w:val="005E3997"/>
    <w:rsid w:val="005E3DE7"/>
    <w:rsid w:val="005E3EEB"/>
    <w:rsid w:val="005E46D5"/>
    <w:rsid w:val="005E47AE"/>
    <w:rsid w:val="005E5197"/>
    <w:rsid w:val="005E53B0"/>
    <w:rsid w:val="005E5B81"/>
    <w:rsid w:val="005E6250"/>
    <w:rsid w:val="005E72E7"/>
    <w:rsid w:val="005E755A"/>
    <w:rsid w:val="005E7FA1"/>
    <w:rsid w:val="005F062F"/>
    <w:rsid w:val="005F0DB0"/>
    <w:rsid w:val="005F14A2"/>
    <w:rsid w:val="005F164E"/>
    <w:rsid w:val="005F1793"/>
    <w:rsid w:val="005F19E3"/>
    <w:rsid w:val="005F1C77"/>
    <w:rsid w:val="005F2A0F"/>
    <w:rsid w:val="005F2CB1"/>
    <w:rsid w:val="005F3025"/>
    <w:rsid w:val="005F306C"/>
    <w:rsid w:val="005F32A5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5F7989"/>
    <w:rsid w:val="0060080E"/>
    <w:rsid w:val="0060082B"/>
    <w:rsid w:val="00600BB2"/>
    <w:rsid w:val="00601161"/>
    <w:rsid w:val="00601515"/>
    <w:rsid w:val="0060179E"/>
    <w:rsid w:val="006021C1"/>
    <w:rsid w:val="006026A1"/>
    <w:rsid w:val="0060283C"/>
    <w:rsid w:val="00603D39"/>
    <w:rsid w:val="00604443"/>
    <w:rsid w:val="00604BA5"/>
    <w:rsid w:val="00604F14"/>
    <w:rsid w:val="00604F9E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206D"/>
    <w:rsid w:val="00612756"/>
    <w:rsid w:val="00612775"/>
    <w:rsid w:val="00612B76"/>
    <w:rsid w:val="00612CBC"/>
    <w:rsid w:val="0061319A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5CD"/>
    <w:rsid w:val="00620688"/>
    <w:rsid w:val="00620A71"/>
    <w:rsid w:val="00620B43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685"/>
    <w:rsid w:val="00631D00"/>
    <w:rsid w:val="00632197"/>
    <w:rsid w:val="006326B6"/>
    <w:rsid w:val="0063284C"/>
    <w:rsid w:val="00632865"/>
    <w:rsid w:val="00632EA7"/>
    <w:rsid w:val="0063320E"/>
    <w:rsid w:val="0063337E"/>
    <w:rsid w:val="0063340A"/>
    <w:rsid w:val="006336AC"/>
    <w:rsid w:val="00633D83"/>
    <w:rsid w:val="00634F14"/>
    <w:rsid w:val="006353F5"/>
    <w:rsid w:val="0063541F"/>
    <w:rsid w:val="006355C2"/>
    <w:rsid w:val="006361C1"/>
    <w:rsid w:val="00636398"/>
    <w:rsid w:val="006368D3"/>
    <w:rsid w:val="006374FB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5F8"/>
    <w:rsid w:val="00641A44"/>
    <w:rsid w:val="0064208D"/>
    <w:rsid w:val="006421E2"/>
    <w:rsid w:val="006427F5"/>
    <w:rsid w:val="00642DA2"/>
    <w:rsid w:val="00643144"/>
    <w:rsid w:val="0064345C"/>
    <w:rsid w:val="00643475"/>
    <w:rsid w:val="006435B8"/>
    <w:rsid w:val="0064396A"/>
    <w:rsid w:val="00643A60"/>
    <w:rsid w:val="00643B57"/>
    <w:rsid w:val="00643E71"/>
    <w:rsid w:val="0064404C"/>
    <w:rsid w:val="00644AEF"/>
    <w:rsid w:val="00644E24"/>
    <w:rsid w:val="00645250"/>
    <w:rsid w:val="00645379"/>
    <w:rsid w:val="00645F60"/>
    <w:rsid w:val="0064624E"/>
    <w:rsid w:val="0064641E"/>
    <w:rsid w:val="00647230"/>
    <w:rsid w:val="00650261"/>
    <w:rsid w:val="006502B3"/>
    <w:rsid w:val="00650AB9"/>
    <w:rsid w:val="00650EEB"/>
    <w:rsid w:val="00651131"/>
    <w:rsid w:val="00651227"/>
    <w:rsid w:val="00651439"/>
    <w:rsid w:val="006518D7"/>
    <w:rsid w:val="00651D89"/>
    <w:rsid w:val="00651E42"/>
    <w:rsid w:val="0065228D"/>
    <w:rsid w:val="006527FB"/>
    <w:rsid w:val="00652FFC"/>
    <w:rsid w:val="00653162"/>
    <w:rsid w:val="00653583"/>
    <w:rsid w:val="0065378E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7C0"/>
    <w:rsid w:val="006613A6"/>
    <w:rsid w:val="00661B2D"/>
    <w:rsid w:val="00661BCA"/>
    <w:rsid w:val="006623DD"/>
    <w:rsid w:val="006627A2"/>
    <w:rsid w:val="00662AFD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7EE"/>
    <w:rsid w:val="006669B6"/>
    <w:rsid w:val="00666BFB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A51"/>
    <w:rsid w:val="00675C72"/>
    <w:rsid w:val="00676901"/>
    <w:rsid w:val="00676BDE"/>
    <w:rsid w:val="0067719C"/>
    <w:rsid w:val="006771F9"/>
    <w:rsid w:val="0067767A"/>
    <w:rsid w:val="006776A7"/>
    <w:rsid w:val="006776D7"/>
    <w:rsid w:val="006777B6"/>
    <w:rsid w:val="006778A4"/>
    <w:rsid w:val="00680143"/>
    <w:rsid w:val="006801D5"/>
    <w:rsid w:val="0068021F"/>
    <w:rsid w:val="00680925"/>
    <w:rsid w:val="00680D2B"/>
    <w:rsid w:val="00681003"/>
    <w:rsid w:val="0068175D"/>
    <w:rsid w:val="006817C9"/>
    <w:rsid w:val="00681C68"/>
    <w:rsid w:val="006821D2"/>
    <w:rsid w:val="00682331"/>
    <w:rsid w:val="00682A5C"/>
    <w:rsid w:val="00682B50"/>
    <w:rsid w:val="00682E80"/>
    <w:rsid w:val="00682EA0"/>
    <w:rsid w:val="00683094"/>
    <w:rsid w:val="00683ECE"/>
    <w:rsid w:val="00683FC1"/>
    <w:rsid w:val="00684823"/>
    <w:rsid w:val="00684B5D"/>
    <w:rsid w:val="00684D0F"/>
    <w:rsid w:val="00684D7B"/>
    <w:rsid w:val="0068510F"/>
    <w:rsid w:val="00685210"/>
    <w:rsid w:val="00685459"/>
    <w:rsid w:val="006854DF"/>
    <w:rsid w:val="006864F9"/>
    <w:rsid w:val="00686BEA"/>
    <w:rsid w:val="006874FF"/>
    <w:rsid w:val="0069000C"/>
    <w:rsid w:val="006902B3"/>
    <w:rsid w:val="0069086D"/>
    <w:rsid w:val="0069099B"/>
    <w:rsid w:val="00691D35"/>
    <w:rsid w:val="00691FFC"/>
    <w:rsid w:val="00692288"/>
    <w:rsid w:val="00692947"/>
    <w:rsid w:val="00692C2A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29A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1DA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A7FB5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597"/>
    <w:rsid w:val="006B27AB"/>
    <w:rsid w:val="006B27B6"/>
    <w:rsid w:val="006B27D0"/>
    <w:rsid w:val="006B29DD"/>
    <w:rsid w:val="006B31F0"/>
    <w:rsid w:val="006B32C9"/>
    <w:rsid w:val="006B353D"/>
    <w:rsid w:val="006B4921"/>
    <w:rsid w:val="006B50CF"/>
    <w:rsid w:val="006B5460"/>
    <w:rsid w:val="006B639B"/>
    <w:rsid w:val="006B6DF0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D82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194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23F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128"/>
    <w:rsid w:val="006D630F"/>
    <w:rsid w:val="006D63B3"/>
    <w:rsid w:val="006D6F08"/>
    <w:rsid w:val="006D70A5"/>
    <w:rsid w:val="006D7606"/>
    <w:rsid w:val="006D7CCE"/>
    <w:rsid w:val="006D7E72"/>
    <w:rsid w:val="006E01C9"/>
    <w:rsid w:val="006E03A1"/>
    <w:rsid w:val="006E04DA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4CF"/>
    <w:rsid w:val="006E75C5"/>
    <w:rsid w:val="006E7898"/>
    <w:rsid w:val="006E7D3B"/>
    <w:rsid w:val="006E7F4F"/>
    <w:rsid w:val="006F01B6"/>
    <w:rsid w:val="006F0AFE"/>
    <w:rsid w:val="006F0C31"/>
    <w:rsid w:val="006F1B70"/>
    <w:rsid w:val="006F1CB2"/>
    <w:rsid w:val="006F1E38"/>
    <w:rsid w:val="006F2117"/>
    <w:rsid w:val="006F2235"/>
    <w:rsid w:val="006F24D4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887"/>
    <w:rsid w:val="006F4D8E"/>
    <w:rsid w:val="006F50BB"/>
    <w:rsid w:val="006F51DD"/>
    <w:rsid w:val="006F53B2"/>
    <w:rsid w:val="006F5639"/>
    <w:rsid w:val="006F5797"/>
    <w:rsid w:val="006F58D4"/>
    <w:rsid w:val="006F5AF6"/>
    <w:rsid w:val="006F5C2C"/>
    <w:rsid w:val="006F6843"/>
    <w:rsid w:val="006F6A00"/>
    <w:rsid w:val="006F6EA3"/>
    <w:rsid w:val="006F74C2"/>
    <w:rsid w:val="006F794B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596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B9A"/>
    <w:rsid w:val="00715DF5"/>
    <w:rsid w:val="007160F6"/>
    <w:rsid w:val="00716359"/>
    <w:rsid w:val="00716557"/>
    <w:rsid w:val="00716977"/>
    <w:rsid w:val="00716A79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1D49"/>
    <w:rsid w:val="00722042"/>
    <w:rsid w:val="00722ED3"/>
    <w:rsid w:val="0072301B"/>
    <w:rsid w:val="007231C6"/>
    <w:rsid w:val="00723284"/>
    <w:rsid w:val="0072359E"/>
    <w:rsid w:val="00723B22"/>
    <w:rsid w:val="0072441E"/>
    <w:rsid w:val="00725430"/>
    <w:rsid w:val="007255D2"/>
    <w:rsid w:val="00725CDF"/>
    <w:rsid w:val="00725DA9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17BD"/>
    <w:rsid w:val="00731E32"/>
    <w:rsid w:val="0073317F"/>
    <w:rsid w:val="00733BDE"/>
    <w:rsid w:val="007340C9"/>
    <w:rsid w:val="0073426F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3D3"/>
    <w:rsid w:val="00737F7B"/>
    <w:rsid w:val="007405B3"/>
    <w:rsid w:val="00740B36"/>
    <w:rsid w:val="00740E58"/>
    <w:rsid w:val="00740F0B"/>
    <w:rsid w:val="0074211F"/>
    <w:rsid w:val="007422EF"/>
    <w:rsid w:val="007429DC"/>
    <w:rsid w:val="00742A0C"/>
    <w:rsid w:val="00742C2D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C8C"/>
    <w:rsid w:val="00750FA1"/>
    <w:rsid w:val="00751228"/>
    <w:rsid w:val="007515ED"/>
    <w:rsid w:val="0075190A"/>
    <w:rsid w:val="00752562"/>
    <w:rsid w:val="00752885"/>
    <w:rsid w:val="007529C3"/>
    <w:rsid w:val="00752A24"/>
    <w:rsid w:val="00753850"/>
    <w:rsid w:val="00753B78"/>
    <w:rsid w:val="00754966"/>
    <w:rsid w:val="00754C5E"/>
    <w:rsid w:val="007552B3"/>
    <w:rsid w:val="00755349"/>
    <w:rsid w:val="007556C9"/>
    <w:rsid w:val="007560FD"/>
    <w:rsid w:val="0075619E"/>
    <w:rsid w:val="0075634C"/>
    <w:rsid w:val="0075675A"/>
    <w:rsid w:val="007569E0"/>
    <w:rsid w:val="00756D13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759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BF5"/>
    <w:rsid w:val="00766E35"/>
    <w:rsid w:val="00767266"/>
    <w:rsid w:val="007674A5"/>
    <w:rsid w:val="007677B5"/>
    <w:rsid w:val="0077013A"/>
    <w:rsid w:val="00770154"/>
    <w:rsid w:val="00771219"/>
    <w:rsid w:val="007714EB"/>
    <w:rsid w:val="00772534"/>
    <w:rsid w:val="00772584"/>
    <w:rsid w:val="0077271C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1D79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7FC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2927"/>
    <w:rsid w:val="0079312C"/>
    <w:rsid w:val="00793245"/>
    <w:rsid w:val="007933A7"/>
    <w:rsid w:val="0079384E"/>
    <w:rsid w:val="00793CD8"/>
    <w:rsid w:val="007941EF"/>
    <w:rsid w:val="00795277"/>
    <w:rsid w:val="007957D7"/>
    <w:rsid w:val="007958D5"/>
    <w:rsid w:val="007959F1"/>
    <w:rsid w:val="00795AE2"/>
    <w:rsid w:val="00795C62"/>
    <w:rsid w:val="00795C92"/>
    <w:rsid w:val="00795E6B"/>
    <w:rsid w:val="00795F6F"/>
    <w:rsid w:val="00796231"/>
    <w:rsid w:val="007963B9"/>
    <w:rsid w:val="00796CDD"/>
    <w:rsid w:val="00796F14"/>
    <w:rsid w:val="007970C9"/>
    <w:rsid w:val="00797E65"/>
    <w:rsid w:val="00797F56"/>
    <w:rsid w:val="00797FB5"/>
    <w:rsid w:val="00797FD5"/>
    <w:rsid w:val="007A0BDD"/>
    <w:rsid w:val="007A194D"/>
    <w:rsid w:val="007A1CB3"/>
    <w:rsid w:val="007A1FAB"/>
    <w:rsid w:val="007A24E1"/>
    <w:rsid w:val="007A2CF7"/>
    <w:rsid w:val="007A306F"/>
    <w:rsid w:val="007A3472"/>
    <w:rsid w:val="007A3C8F"/>
    <w:rsid w:val="007A4023"/>
    <w:rsid w:val="007A43A6"/>
    <w:rsid w:val="007A4A85"/>
    <w:rsid w:val="007A4C2E"/>
    <w:rsid w:val="007A51E0"/>
    <w:rsid w:val="007A55EF"/>
    <w:rsid w:val="007A58A6"/>
    <w:rsid w:val="007A6600"/>
    <w:rsid w:val="007A7202"/>
    <w:rsid w:val="007A7233"/>
    <w:rsid w:val="007A7354"/>
    <w:rsid w:val="007A7C57"/>
    <w:rsid w:val="007B04BD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54"/>
    <w:rsid w:val="007B6FFF"/>
    <w:rsid w:val="007B7672"/>
    <w:rsid w:val="007C0160"/>
    <w:rsid w:val="007C05DD"/>
    <w:rsid w:val="007C0ACB"/>
    <w:rsid w:val="007C0E11"/>
    <w:rsid w:val="007C11D9"/>
    <w:rsid w:val="007C1341"/>
    <w:rsid w:val="007C13B6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60BF"/>
    <w:rsid w:val="007C676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52"/>
    <w:rsid w:val="007D358D"/>
    <w:rsid w:val="007D3660"/>
    <w:rsid w:val="007D3C1E"/>
    <w:rsid w:val="007D40BD"/>
    <w:rsid w:val="007D4892"/>
    <w:rsid w:val="007D4C94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26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4CF5"/>
    <w:rsid w:val="007E505B"/>
    <w:rsid w:val="007E50C8"/>
    <w:rsid w:val="007E50E4"/>
    <w:rsid w:val="007E53C3"/>
    <w:rsid w:val="007E5A6A"/>
    <w:rsid w:val="007E5C17"/>
    <w:rsid w:val="007E6359"/>
    <w:rsid w:val="007E6453"/>
    <w:rsid w:val="007E6C28"/>
    <w:rsid w:val="007E6D14"/>
    <w:rsid w:val="007E6EA4"/>
    <w:rsid w:val="007E6F09"/>
    <w:rsid w:val="007E7091"/>
    <w:rsid w:val="007E70BB"/>
    <w:rsid w:val="007E7521"/>
    <w:rsid w:val="007F03BC"/>
    <w:rsid w:val="007F03D1"/>
    <w:rsid w:val="007F07D2"/>
    <w:rsid w:val="007F0B67"/>
    <w:rsid w:val="007F0D76"/>
    <w:rsid w:val="007F0EAE"/>
    <w:rsid w:val="007F1388"/>
    <w:rsid w:val="007F1713"/>
    <w:rsid w:val="007F1D05"/>
    <w:rsid w:val="007F23AC"/>
    <w:rsid w:val="007F29FE"/>
    <w:rsid w:val="007F3056"/>
    <w:rsid w:val="007F30B7"/>
    <w:rsid w:val="007F31D4"/>
    <w:rsid w:val="007F3AD7"/>
    <w:rsid w:val="007F49C8"/>
    <w:rsid w:val="007F5B07"/>
    <w:rsid w:val="007F5CDD"/>
    <w:rsid w:val="007F5D6F"/>
    <w:rsid w:val="007F6B18"/>
    <w:rsid w:val="007F7134"/>
    <w:rsid w:val="00800FF0"/>
    <w:rsid w:val="00801259"/>
    <w:rsid w:val="008019AB"/>
    <w:rsid w:val="00801AAC"/>
    <w:rsid w:val="00801B94"/>
    <w:rsid w:val="00801D51"/>
    <w:rsid w:val="0080223B"/>
    <w:rsid w:val="00802E78"/>
    <w:rsid w:val="00803EAA"/>
    <w:rsid w:val="00803FAE"/>
    <w:rsid w:val="0080409E"/>
    <w:rsid w:val="00804745"/>
    <w:rsid w:val="00804777"/>
    <w:rsid w:val="0080481B"/>
    <w:rsid w:val="0080503E"/>
    <w:rsid w:val="00805290"/>
    <w:rsid w:val="0080573A"/>
    <w:rsid w:val="0080587D"/>
    <w:rsid w:val="0080605F"/>
    <w:rsid w:val="008060AD"/>
    <w:rsid w:val="00806774"/>
    <w:rsid w:val="00806A7B"/>
    <w:rsid w:val="00807786"/>
    <w:rsid w:val="00810C88"/>
    <w:rsid w:val="00811FCB"/>
    <w:rsid w:val="00812729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4E1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1391"/>
    <w:rsid w:val="00831DFA"/>
    <w:rsid w:val="0083218C"/>
    <w:rsid w:val="00832376"/>
    <w:rsid w:val="00832794"/>
    <w:rsid w:val="00832848"/>
    <w:rsid w:val="00832C4C"/>
    <w:rsid w:val="0083321F"/>
    <w:rsid w:val="00833DE0"/>
    <w:rsid w:val="00834039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1BB"/>
    <w:rsid w:val="00842225"/>
    <w:rsid w:val="0084355A"/>
    <w:rsid w:val="00843A8E"/>
    <w:rsid w:val="00843DEA"/>
    <w:rsid w:val="00843F6C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6A8"/>
    <w:rsid w:val="00850CEC"/>
    <w:rsid w:val="0085173C"/>
    <w:rsid w:val="00851DEC"/>
    <w:rsid w:val="00852C9F"/>
    <w:rsid w:val="00853806"/>
    <w:rsid w:val="00854A60"/>
    <w:rsid w:val="00855072"/>
    <w:rsid w:val="00855B06"/>
    <w:rsid w:val="0085607C"/>
    <w:rsid w:val="0085626F"/>
    <w:rsid w:val="00856686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0F37"/>
    <w:rsid w:val="0086102B"/>
    <w:rsid w:val="008610B9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7FD"/>
    <w:rsid w:val="00867F7D"/>
    <w:rsid w:val="00867F91"/>
    <w:rsid w:val="00870579"/>
    <w:rsid w:val="008706B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8AB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B98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0D0F"/>
    <w:rsid w:val="00881625"/>
    <w:rsid w:val="0088163D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6B40"/>
    <w:rsid w:val="00886D5D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A3B"/>
    <w:rsid w:val="00893BB0"/>
    <w:rsid w:val="00893E09"/>
    <w:rsid w:val="00893EF3"/>
    <w:rsid w:val="008940EB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091"/>
    <w:rsid w:val="00896A80"/>
    <w:rsid w:val="00896F34"/>
    <w:rsid w:val="0089724F"/>
    <w:rsid w:val="008A041D"/>
    <w:rsid w:val="008A06FA"/>
    <w:rsid w:val="008A0F59"/>
    <w:rsid w:val="008A185C"/>
    <w:rsid w:val="008A1C20"/>
    <w:rsid w:val="008A21F2"/>
    <w:rsid w:val="008A21FF"/>
    <w:rsid w:val="008A22A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0AD"/>
    <w:rsid w:val="008A51A8"/>
    <w:rsid w:val="008A5206"/>
    <w:rsid w:val="008A54C7"/>
    <w:rsid w:val="008A5599"/>
    <w:rsid w:val="008A61A8"/>
    <w:rsid w:val="008A6602"/>
    <w:rsid w:val="008A6828"/>
    <w:rsid w:val="008A688C"/>
    <w:rsid w:val="008A6ABF"/>
    <w:rsid w:val="008A6EFE"/>
    <w:rsid w:val="008A7415"/>
    <w:rsid w:val="008A77D8"/>
    <w:rsid w:val="008A781B"/>
    <w:rsid w:val="008A7B95"/>
    <w:rsid w:val="008A7C59"/>
    <w:rsid w:val="008A7F00"/>
    <w:rsid w:val="008A7FB0"/>
    <w:rsid w:val="008A7FFA"/>
    <w:rsid w:val="008B013C"/>
    <w:rsid w:val="008B0483"/>
    <w:rsid w:val="008B120C"/>
    <w:rsid w:val="008B16CD"/>
    <w:rsid w:val="008B1B00"/>
    <w:rsid w:val="008B1C36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46F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B7E96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3EB9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9E4"/>
    <w:rsid w:val="008C6245"/>
    <w:rsid w:val="008C63CD"/>
    <w:rsid w:val="008C68A0"/>
    <w:rsid w:val="008C6AE8"/>
    <w:rsid w:val="008C6D30"/>
    <w:rsid w:val="008C6DCD"/>
    <w:rsid w:val="008C72CE"/>
    <w:rsid w:val="008C7573"/>
    <w:rsid w:val="008D06CC"/>
    <w:rsid w:val="008D0A60"/>
    <w:rsid w:val="008D0C67"/>
    <w:rsid w:val="008D17F8"/>
    <w:rsid w:val="008D1BE9"/>
    <w:rsid w:val="008D2874"/>
    <w:rsid w:val="008D2888"/>
    <w:rsid w:val="008D2AC3"/>
    <w:rsid w:val="008D2EF8"/>
    <w:rsid w:val="008D337A"/>
    <w:rsid w:val="008D3477"/>
    <w:rsid w:val="008D34F1"/>
    <w:rsid w:val="008D3625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16"/>
    <w:rsid w:val="008E2FF6"/>
    <w:rsid w:val="008E3251"/>
    <w:rsid w:val="008E34E5"/>
    <w:rsid w:val="008E3C8D"/>
    <w:rsid w:val="008E3FB3"/>
    <w:rsid w:val="008E42B0"/>
    <w:rsid w:val="008E482B"/>
    <w:rsid w:val="008E4912"/>
    <w:rsid w:val="008E4CA5"/>
    <w:rsid w:val="008E53BA"/>
    <w:rsid w:val="008E5FD1"/>
    <w:rsid w:val="008E60DD"/>
    <w:rsid w:val="008E6605"/>
    <w:rsid w:val="008E772E"/>
    <w:rsid w:val="008F10E9"/>
    <w:rsid w:val="008F1A19"/>
    <w:rsid w:val="008F1C35"/>
    <w:rsid w:val="008F1CF9"/>
    <w:rsid w:val="008F1D4D"/>
    <w:rsid w:val="008F1EAB"/>
    <w:rsid w:val="008F203D"/>
    <w:rsid w:val="008F2165"/>
    <w:rsid w:val="008F290F"/>
    <w:rsid w:val="008F2ED3"/>
    <w:rsid w:val="008F32C3"/>
    <w:rsid w:val="008F33DC"/>
    <w:rsid w:val="008F3989"/>
    <w:rsid w:val="008F3DA0"/>
    <w:rsid w:val="008F45A9"/>
    <w:rsid w:val="008F477F"/>
    <w:rsid w:val="008F4C65"/>
    <w:rsid w:val="008F6780"/>
    <w:rsid w:val="008F681B"/>
    <w:rsid w:val="008F6FD2"/>
    <w:rsid w:val="008F7374"/>
    <w:rsid w:val="008F7773"/>
    <w:rsid w:val="009001A6"/>
    <w:rsid w:val="00900801"/>
    <w:rsid w:val="00900AAC"/>
    <w:rsid w:val="00900F22"/>
    <w:rsid w:val="00901006"/>
    <w:rsid w:val="009013D1"/>
    <w:rsid w:val="00901E3C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2D5"/>
    <w:rsid w:val="00906939"/>
    <w:rsid w:val="009069F6"/>
    <w:rsid w:val="0090747E"/>
    <w:rsid w:val="009075DE"/>
    <w:rsid w:val="0090778B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4178"/>
    <w:rsid w:val="00914AD8"/>
    <w:rsid w:val="009154AA"/>
    <w:rsid w:val="00915612"/>
    <w:rsid w:val="00915975"/>
    <w:rsid w:val="00916079"/>
    <w:rsid w:val="00916569"/>
    <w:rsid w:val="0091692E"/>
    <w:rsid w:val="00917948"/>
    <w:rsid w:val="00917C1D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2E4C"/>
    <w:rsid w:val="0092357C"/>
    <w:rsid w:val="00923DB6"/>
    <w:rsid w:val="0092449D"/>
    <w:rsid w:val="009245BB"/>
    <w:rsid w:val="00924C78"/>
    <w:rsid w:val="00925110"/>
    <w:rsid w:val="00927868"/>
    <w:rsid w:val="009279D3"/>
    <w:rsid w:val="00927B3F"/>
    <w:rsid w:val="009301C8"/>
    <w:rsid w:val="00930CCF"/>
    <w:rsid w:val="00930E68"/>
    <w:rsid w:val="00931148"/>
    <w:rsid w:val="0093117F"/>
    <w:rsid w:val="009316B4"/>
    <w:rsid w:val="009319BA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40E12"/>
    <w:rsid w:val="009411FC"/>
    <w:rsid w:val="00941636"/>
    <w:rsid w:val="00941B38"/>
    <w:rsid w:val="00941D93"/>
    <w:rsid w:val="00941EFC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47B4B"/>
    <w:rsid w:val="00950BC2"/>
    <w:rsid w:val="00950C15"/>
    <w:rsid w:val="00950DE7"/>
    <w:rsid w:val="00951151"/>
    <w:rsid w:val="00951554"/>
    <w:rsid w:val="0095209A"/>
    <w:rsid w:val="0095226F"/>
    <w:rsid w:val="00952F71"/>
    <w:rsid w:val="009533E3"/>
    <w:rsid w:val="00953454"/>
    <w:rsid w:val="0095358A"/>
    <w:rsid w:val="00953920"/>
    <w:rsid w:val="00953D47"/>
    <w:rsid w:val="0095403A"/>
    <w:rsid w:val="0095488A"/>
    <w:rsid w:val="00954CC0"/>
    <w:rsid w:val="00954F4F"/>
    <w:rsid w:val="00955560"/>
    <w:rsid w:val="009555F2"/>
    <w:rsid w:val="00955BA3"/>
    <w:rsid w:val="0095681E"/>
    <w:rsid w:val="00956EFA"/>
    <w:rsid w:val="009572D4"/>
    <w:rsid w:val="0095766C"/>
    <w:rsid w:val="009605EB"/>
    <w:rsid w:val="00960696"/>
    <w:rsid w:val="00960D78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2F2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C14"/>
    <w:rsid w:val="00967F33"/>
    <w:rsid w:val="009706AD"/>
    <w:rsid w:val="00970903"/>
    <w:rsid w:val="00970A40"/>
    <w:rsid w:val="00970B5A"/>
    <w:rsid w:val="00970E55"/>
    <w:rsid w:val="0097130C"/>
    <w:rsid w:val="00971F08"/>
    <w:rsid w:val="00972C43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3D7"/>
    <w:rsid w:val="009764B4"/>
    <w:rsid w:val="00976610"/>
    <w:rsid w:val="00976949"/>
    <w:rsid w:val="0097698A"/>
    <w:rsid w:val="00976A48"/>
    <w:rsid w:val="00976C4B"/>
    <w:rsid w:val="00976F19"/>
    <w:rsid w:val="00977458"/>
    <w:rsid w:val="00977763"/>
    <w:rsid w:val="00977EA1"/>
    <w:rsid w:val="00980477"/>
    <w:rsid w:val="0098075D"/>
    <w:rsid w:val="0098159B"/>
    <w:rsid w:val="009818B3"/>
    <w:rsid w:val="00981B29"/>
    <w:rsid w:val="00981B5D"/>
    <w:rsid w:val="009820FD"/>
    <w:rsid w:val="00982E8E"/>
    <w:rsid w:val="009834A9"/>
    <w:rsid w:val="00983B4E"/>
    <w:rsid w:val="0098420B"/>
    <w:rsid w:val="00984676"/>
    <w:rsid w:val="00984ACF"/>
    <w:rsid w:val="00984B75"/>
    <w:rsid w:val="00984BCA"/>
    <w:rsid w:val="00984CC1"/>
    <w:rsid w:val="00984D3E"/>
    <w:rsid w:val="009851A6"/>
    <w:rsid w:val="00985253"/>
    <w:rsid w:val="009853B3"/>
    <w:rsid w:val="009856E0"/>
    <w:rsid w:val="009857C7"/>
    <w:rsid w:val="00985DFC"/>
    <w:rsid w:val="0098625B"/>
    <w:rsid w:val="00986322"/>
    <w:rsid w:val="00986A07"/>
    <w:rsid w:val="00986F9F"/>
    <w:rsid w:val="00987211"/>
    <w:rsid w:val="009872A9"/>
    <w:rsid w:val="0098747F"/>
    <w:rsid w:val="009877C3"/>
    <w:rsid w:val="0098796A"/>
    <w:rsid w:val="00987D72"/>
    <w:rsid w:val="009902EF"/>
    <w:rsid w:val="009904BB"/>
    <w:rsid w:val="009905C9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2EF7"/>
    <w:rsid w:val="00993049"/>
    <w:rsid w:val="009931A8"/>
    <w:rsid w:val="009940B3"/>
    <w:rsid w:val="00994845"/>
    <w:rsid w:val="0099487F"/>
    <w:rsid w:val="00994DCA"/>
    <w:rsid w:val="009954D1"/>
    <w:rsid w:val="00995DBD"/>
    <w:rsid w:val="009960EC"/>
    <w:rsid w:val="0099621A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4BC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A4D"/>
    <w:rsid w:val="009A5B9A"/>
    <w:rsid w:val="009A5CBA"/>
    <w:rsid w:val="009A6511"/>
    <w:rsid w:val="009A6BCF"/>
    <w:rsid w:val="009A7567"/>
    <w:rsid w:val="009A7A2A"/>
    <w:rsid w:val="009B0188"/>
    <w:rsid w:val="009B02EF"/>
    <w:rsid w:val="009B064B"/>
    <w:rsid w:val="009B0B48"/>
    <w:rsid w:val="009B0B6B"/>
    <w:rsid w:val="009B0C1D"/>
    <w:rsid w:val="009B0E46"/>
    <w:rsid w:val="009B1D7F"/>
    <w:rsid w:val="009B1F0B"/>
    <w:rsid w:val="009B1F30"/>
    <w:rsid w:val="009B2277"/>
    <w:rsid w:val="009B2F4F"/>
    <w:rsid w:val="009B3757"/>
    <w:rsid w:val="009B3AC2"/>
    <w:rsid w:val="009B43DF"/>
    <w:rsid w:val="009B49F1"/>
    <w:rsid w:val="009B4B6C"/>
    <w:rsid w:val="009B4DF4"/>
    <w:rsid w:val="009B511E"/>
    <w:rsid w:val="009B5283"/>
    <w:rsid w:val="009B535B"/>
    <w:rsid w:val="009B564E"/>
    <w:rsid w:val="009B5A77"/>
    <w:rsid w:val="009B5B37"/>
    <w:rsid w:val="009B655E"/>
    <w:rsid w:val="009B6F98"/>
    <w:rsid w:val="009B7276"/>
    <w:rsid w:val="009B7CCF"/>
    <w:rsid w:val="009B7E87"/>
    <w:rsid w:val="009C01C0"/>
    <w:rsid w:val="009C04BA"/>
    <w:rsid w:val="009C053F"/>
    <w:rsid w:val="009C07EC"/>
    <w:rsid w:val="009C0956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1EA3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1A9"/>
    <w:rsid w:val="009E14E0"/>
    <w:rsid w:val="009E1517"/>
    <w:rsid w:val="009E16FF"/>
    <w:rsid w:val="009E1CA5"/>
    <w:rsid w:val="009E2661"/>
    <w:rsid w:val="009E2E65"/>
    <w:rsid w:val="009E3017"/>
    <w:rsid w:val="009E317A"/>
    <w:rsid w:val="009E3293"/>
    <w:rsid w:val="009E35DB"/>
    <w:rsid w:val="009E3781"/>
    <w:rsid w:val="009E3799"/>
    <w:rsid w:val="009E3E42"/>
    <w:rsid w:val="009E4342"/>
    <w:rsid w:val="009E435A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267"/>
    <w:rsid w:val="009F2CBD"/>
    <w:rsid w:val="009F344F"/>
    <w:rsid w:val="009F390C"/>
    <w:rsid w:val="009F427D"/>
    <w:rsid w:val="009F4404"/>
    <w:rsid w:val="009F4517"/>
    <w:rsid w:val="009F48E4"/>
    <w:rsid w:val="009F4B63"/>
    <w:rsid w:val="009F5E13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09B2"/>
    <w:rsid w:val="00A10C66"/>
    <w:rsid w:val="00A1106B"/>
    <w:rsid w:val="00A113F6"/>
    <w:rsid w:val="00A11AE0"/>
    <w:rsid w:val="00A12C38"/>
    <w:rsid w:val="00A13036"/>
    <w:rsid w:val="00A135EC"/>
    <w:rsid w:val="00A13E54"/>
    <w:rsid w:val="00A14496"/>
    <w:rsid w:val="00A14582"/>
    <w:rsid w:val="00A149A7"/>
    <w:rsid w:val="00A14B72"/>
    <w:rsid w:val="00A14BA4"/>
    <w:rsid w:val="00A14F16"/>
    <w:rsid w:val="00A14F4E"/>
    <w:rsid w:val="00A1565B"/>
    <w:rsid w:val="00A15BFF"/>
    <w:rsid w:val="00A15C12"/>
    <w:rsid w:val="00A1673D"/>
    <w:rsid w:val="00A16AF3"/>
    <w:rsid w:val="00A16CCA"/>
    <w:rsid w:val="00A171D3"/>
    <w:rsid w:val="00A17827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29DB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6C8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1DF4"/>
    <w:rsid w:val="00A32084"/>
    <w:rsid w:val="00A323E2"/>
    <w:rsid w:val="00A3243E"/>
    <w:rsid w:val="00A324EA"/>
    <w:rsid w:val="00A329E8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4F25"/>
    <w:rsid w:val="00A45639"/>
    <w:rsid w:val="00A45B74"/>
    <w:rsid w:val="00A45C97"/>
    <w:rsid w:val="00A46D32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422"/>
    <w:rsid w:val="00A5266E"/>
    <w:rsid w:val="00A52C03"/>
    <w:rsid w:val="00A52DB3"/>
    <w:rsid w:val="00A52E1D"/>
    <w:rsid w:val="00A531A5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183"/>
    <w:rsid w:val="00A644CA"/>
    <w:rsid w:val="00A648C1"/>
    <w:rsid w:val="00A6494C"/>
    <w:rsid w:val="00A64A69"/>
    <w:rsid w:val="00A6529E"/>
    <w:rsid w:val="00A6534C"/>
    <w:rsid w:val="00A6576F"/>
    <w:rsid w:val="00A657D7"/>
    <w:rsid w:val="00A65CE1"/>
    <w:rsid w:val="00A65E06"/>
    <w:rsid w:val="00A6609F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373"/>
    <w:rsid w:val="00A72CAF"/>
    <w:rsid w:val="00A72F5D"/>
    <w:rsid w:val="00A730C4"/>
    <w:rsid w:val="00A733D2"/>
    <w:rsid w:val="00A738AE"/>
    <w:rsid w:val="00A739D0"/>
    <w:rsid w:val="00A73A0D"/>
    <w:rsid w:val="00A73B25"/>
    <w:rsid w:val="00A73B9B"/>
    <w:rsid w:val="00A74BF9"/>
    <w:rsid w:val="00A75395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BAA"/>
    <w:rsid w:val="00A81F82"/>
    <w:rsid w:val="00A82E35"/>
    <w:rsid w:val="00A831A8"/>
    <w:rsid w:val="00A8368E"/>
    <w:rsid w:val="00A84372"/>
    <w:rsid w:val="00A85075"/>
    <w:rsid w:val="00A85AAC"/>
    <w:rsid w:val="00A862D4"/>
    <w:rsid w:val="00A87256"/>
    <w:rsid w:val="00A879F2"/>
    <w:rsid w:val="00A87F2A"/>
    <w:rsid w:val="00A90138"/>
    <w:rsid w:val="00A90AC1"/>
    <w:rsid w:val="00A90BC1"/>
    <w:rsid w:val="00A90CFA"/>
    <w:rsid w:val="00A910A2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3E9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593"/>
    <w:rsid w:val="00AA2C82"/>
    <w:rsid w:val="00AA330A"/>
    <w:rsid w:val="00AA33C1"/>
    <w:rsid w:val="00AA35D8"/>
    <w:rsid w:val="00AA361D"/>
    <w:rsid w:val="00AA372E"/>
    <w:rsid w:val="00AA3F4E"/>
    <w:rsid w:val="00AA43F2"/>
    <w:rsid w:val="00AA4518"/>
    <w:rsid w:val="00AA4D77"/>
    <w:rsid w:val="00AA51D6"/>
    <w:rsid w:val="00AA5304"/>
    <w:rsid w:val="00AA5A4B"/>
    <w:rsid w:val="00AA6B03"/>
    <w:rsid w:val="00AA6BA0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197"/>
    <w:rsid w:val="00AB2419"/>
    <w:rsid w:val="00AB2F6B"/>
    <w:rsid w:val="00AB34CD"/>
    <w:rsid w:val="00AB37AA"/>
    <w:rsid w:val="00AB3938"/>
    <w:rsid w:val="00AB3A48"/>
    <w:rsid w:val="00AB3F33"/>
    <w:rsid w:val="00AB400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374"/>
    <w:rsid w:val="00AC49FB"/>
    <w:rsid w:val="00AC4BBF"/>
    <w:rsid w:val="00AC514F"/>
    <w:rsid w:val="00AC5296"/>
    <w:rsid w:val="00AC550F"/>
    <w:rsid w:val="00AC55B8"/>
    <w:rsid w:val="00AC5A10"/>
    <w:rsid w:val="00AC5CA8"/>
    <w:rsid w:val="00AC5ECB"/>
    <w:rsid w:val="00AC6319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198B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5F2"/>
    <w:rsid w:val="00AD4A5A"/>
    <w:rsid w:val="00AD4A7C"/>
    <w:rsid w:val="00AD51ED"/>
    <w:rsid w:val="00AD54F2"/>
    <w:rsid w:val="00AD58C1"/>
    <w:rsid w:val="00AD59E2"/>
    <w:rsid w:val="00AD5F22"/>
    <w:rsid w:val="00AD62BC"/>
    <w:rsid w:val="00AD6629"/>
    <w:rsid w:val="00AD6C3C"/>
    <w:rsid w:val="00AD6CC6"/>
    <w:rsid w:val="00AD71EA"/>
    <w:rsid w:val="00AD7C52"/>
    <w:rsid w:val="00AD7F5E"/>
    <w:rsid w:val="00AE0470"/>
    <w:rsid w:val="00AE07E6"/>
    <w:rsid w:val="00AE098D"/>
    <w:rsid w:val="00AE0B14"/>
    <w:rsid w:val="00AE0C21"/>
    <w:rsid w:val="00AE23EE"/>
    <w:rsid w:val="00AE24C9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4BE"/>
    <w:rsid w:val="00AF3629"/>
    <w:rsid w:val="00AF3740"/>
    <w:rsid w:val="00AF3AF2"/>
    <w:rsid w:val="00AF3CC1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AF7DC9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3B56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6CA8"/>
    <w:rsid w:val="00B0737B"/>
    <w:rsid w:val="00B078BF"/>
    <w:rsid w:val="00B07961"/>
    <w:rsid w:val="00B07E68"/>
    <w:rsid w:val="00B07EBA"/>
    <w:rsid w:val="00B100B9"/>
    <w:rsid w:val="00B1052A"/>
    <w:rsid w:val="00B105F6"/>
    <w:rsid w:val="00B123E7"/>
    <w:rsid w:val="00B125F7"/>
    <w:rsid w:val="00B128F6"/>
    <w:rsid w:val="00B139E0"/>
    <w:rsid w:val="00B13E74"/>
    <w:rsid w:val="00B14335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853"/>
    <w:rsid w:val="00B2097E"/>
    <w:rsid w:val="00B20D09"/>
    <w:rsid w:val="00B21093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0DC"/>
    <w:rsid w:val="00B302FA"/>
    <w:rsid w:val="00B30929"/>
    <w:rsid w:val="00B30A0C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C31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1E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3F34"/>
    <w:rsid w:val="00B44118"/>
    <w:rsid w:val="00B446E9"/>
    <w:rsid w:val="00B44A91"/>
    <w:rsid w:val="00B44F95"/>
    <w:rsid w:val="00B45A52"/>
    <w:rsid w:val="00B45AF9"/>
    <w:rsid w:val="00B46175"/>
    <w:rsid w:val="00B46472"/>
    <w:rsid w:val="00B46546"/>
    <w:rsid w:val="00B4670C"/>
    <w:rsid w:val="00B46A8F"/>
    <w:rsid w:val="00B46AD4"/>
    <w:rsid w:val="00B46E76"/>
    <w:rsid w:val="00B4744D"/>
    <w:rsid w:val="00B479F9"/>
    <w:rsid w:val="00B47BEE"/>
    <w:rsid w:val="00B47EDA"/>
    <w:rsid w:val="00B5003B"/>
    <w:rsid w:val="00B503A9"/>
    <w:rsid w:val="00B50565"/>
    <w:rsid w:val="00B50B57"/>
    <w:rsid w:val="00B50BD3"/>
    <w:rsid w:val="00B50C4B"/>
    <w:rsid w:val="00B51602"/>
    <w:rsid w:val="00B51704"/>
    <w:rsid w:val="00B51FEE"/>
    <w:rsid w:val="00B52756"/>
    <w:rsid w:val="00B52A53"/>
    <w:rsid w:val="00B52A99"/>
    <w:rsid w:val="00B52D7F"/>
    <w:rsid w:val="00B52D8B"/>
    <w:rsid w:val="00B52E5C"/>
    <w:rsid w:val="00B53079"/>
    <w:rsid w:val="00B53188"/>
    <w:rsid w:val="00B533B6"/>
    <w:rsid w:val="00B53ED8"/>
    <w:rsid w:val="00B54428"/>
    <w:rsid w:val="00B54FC5"/>
    <w:rsid w:val="00B550AB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B10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2F35"/>
    <w:rsid w:val="00B7328B"/>
    <w:rsid w:val="00B734DA"/>
    <w:rsid w:val="00B738C8"/>
    <w:rsid w:val="00B739F6"/>
    <w:rsid w:val="00B74712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11A"/>
    <w:rsid w:val="00B914A3"/>
    <w:rsid w:val="00B91BC9"/>
    <w:rsid w:val="00B91BF3"/>
    <w:rsid w:val="00B91D24"/>
    <w:rsid w:val="00B91DE3"/>
    <w:rsid w:val="00B923B3"/>
    <w:rsid w:val="00B92526"/>
    <w:rsid w:val="00B926BB"/>
    <w:rsid w:val="00B9279F"/>
    <w:rsid w:val="00B929B7"/>
    <w:rsid w:val="00B92C63"/>
    <w:rsid w:val="00B92DAF"/>
    <w:rsid w:val="00B92EDB"/>
    <w:rsid w:val="00B92F19"/>
    <w:rsid w:val="00B93427"/>
    <w:rsid w:val="00B936EA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A3B"/>
    <w:rsid w:val="00B97F52"/>
    <w:rsid w:val="00BA0CDA"/>
    <w:rsid w:val="00BA15AA"/>
    <w:rsid w:val="00BA1641"/>
    <w:rsid w:val="00BA1C25"/>
    <w:rsid w:val="00BA2280"/>
    <w:rsid w:val="00BA23A1"/>
    <w:rsid w:val="00BA268B"/>
    <w:rsid w:val="00BA278C"/>
    <w:rsid w:val="00BA2A08"/>
    <w:rsid w:val="00BA33A4"/>
    <w:rsid w:val="00BA34C0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7D4"/>
    <w:rsid w:val="00BA76E0"/>
    <w:rsid w:val="00BA7B78"/>
    <w:rsid w:val="00BB026C"/>
    <w:rsid w:val="00BB0D37"/>
    <w:rsid w:val="00BB1153"/>
    <w:rsid w:val="00BB14A8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252"/>
    <w:rsid w:val="00BB749A"/>
    <w:rsid w:val="00BC0002"/>
    <w:rsid w:val="00BC0B77"/>
    <w:rsid w:val="00BC0B8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6C8"/>
    <w:rsid w:val="00BC3C13"/>
    <w:rsid w:val="00BC3FAD"/>
    <w:rsid w:val="00BC40B6"/>
    <w:rsid w:val="00BC44DE"/>
    <w:rsid w:val="00BC454B"/>
    <w:rsid w:val="00BC4D2E"/>
    <w:rsid w:val="00BC5438"/>
    <w:rsid w:val="00BC57B1"/>
    <w:rsid w:val="00BC5D1C"/>
    <w:rsid w:val="00BC6A41"/>
    <w:rsid w:val="00BC6BB5"/>
    <w:rsid w:val="00BC6BC1"/>
    <w:rsid w:val="00BC6F3D"/>
    <w:rsid w:val="00BC7044"/>
    <w:rsid w:val="00BC7609"/>
    <w:rsid w:val="00BC7651"/>
    <w:rsid w:val="00BD0084"/>
    <w:rsid w:val="00BD1169"/>
    <w:rsid w:val="00BD130D"/>
    <w:rsid w:val="00BD1823"/>
    <w:rsid w:val="00BD18B8"/>
    <w:rsid w:val="00BD1AA5"/>
    <w:rsid w:val="00BD2106"/>
    <w:rsid w:val="00BD27AF"/>
    <w:rsid w:val="00BD371C"/>
    <w:rsid w:val="00BD3883"/>
    <w:rsid w:val="00BD48AC"/>
    <w:rsid w:val="00BD4CDD"/>
    <w:rsid w:val="00BD4FA5"/>
    <w:rsid w:val="00BD57C0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418"/>
    <w:rsid w:val="00BE2934"/>
    <w:rsid w:val="00BE2FA6"/>
    <w:rsid w:val="00BE333F"/>
    <w:rsid w:val="00BE38DC"/>
    <w:rsid w:val="00BE3DB9"/>
    <w:rsid w:val="00BE43ED"/>
    <w:rsid w:val="00BE45B3"/>
    <w:rsid w:val="00BE4818"/>
    <w:rsid w:val="00BE4E8C"/>
    <w:rsid w:val="00BE55A8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7CF"/>
    <w:rsid w:val="00BF0A13"/>
    <w:rsid w:val="00BF0A54"/>
    <w:rsid w:val="00BF0B67"/>
    <w:rsid w:val="00BF0FA3"/>
    <w:rsid w:val="00BF13E9"/>
    <w:rsid w:val="00BF1508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927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1B7E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17DA6"/>
    <w:rsid w:val="00C20CAD"/>
    <w:rsid w:val="00C20D14"/>
    <w:rsid w:val="00C214EA"/>
    <w:rsid w:val="00C218C5"/>
    <w:rsid w:val="00C22345"/>
    <w:rsid w:val="00C22468"/>
    <w:rsid w:val="00C2282E"/>
    <w:rsid w:val="00C22E48"/>
    <w:rsid w:val="00C23EE8"/>
    <w:rsid w:val="00C24038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162D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1D8C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A9B"/>
    <w:rsid w:val="00C43BE1"/>
    <w:rsid w:val="00C44547"/>
    <w:rsid w:val="00C4520D"/>
    <w:rsid w:val="00C45835"/>
    <w:rsid w:val="00C45F6E"/>
    <w:rsid w:val="00C46063"/>
    <w:rsid w:val="00C46240"/>
    <w:rsid w:val="00C4651C"/>
    <w:rsid w:val="00C46F79"/>
    <w:rsid w:val="00C471BD"/>
    <w:rsid w:val="00C471BE"/>
    <w:rsid w:val="00C47927"/>
    <w:rsid w:val="00C4799A"/>
    <w:rsid w:val="00C47E8C"/>
    <w:rsid w:val="00C504D0"/>
    <w:rsid w:val="00C505A0"/>
    <w:rsid w:val="00C509AE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9B0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36"/>
    <w:rsid w:val="00C65EFC"/>
    <w:rsid w:val="00C662E2"/>
    <w:rsid w:val="00C66E63"/>
    <w:rsid w:val="00C67033"/>
    <w:rsid w:val="00C67803"/>
    <w:rsid w:val="00C67F10"/>
    <w:rsid w:val="00C7057C"/>
    <w:rsid w:val="00C70697"/>
    <w:rsid w:val="00C70F71"/>
    <w:rsid w:val="00C7129C"/>
    <w:rsid w:val="00C716A0"/>
    <w:rsid w:val="00C71E5F"/>
    <w:rsid w:val="00C72EF4"/>
    <w:rsid w:val="00C73332"/>
    <w:rsid w:val="00C73931"/>
    <w:rsid w:val="00C7433B"/>
    <w:rsid w:val="00C74737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0E7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87C51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AE6"/>
    <w:rsid w:val="00C95B40"/>
    <w:rsid w:val="00C95F81"/>
    <w:rsid w:val="00C96D0C"/>
    <w:rsid w:val="00C971D9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2EA3"/>
    <w:rsid w:val="00CA30C8"/>
    <w:rsid w:val="00CA331B"/>
    <w:rsid w:val="00CA342B"/>
    <w:rsid w:val="00CA3474"/>
    <w:rsid w:val="00CA34C1"/>
    <w:rsid w:val="00CA40BE"/>
    <w:rsid w:val="00CA4300"/>
    <w:rsid w:val="00CA44F4"/>
    <w:rsid w:val="00CA4E37"/>
    <w:rsid w:val="00CA5093"/>
    <w:rsid w:val="00CA5F74"/>
    <w:rsid w:val="00CA62A6"/>
    <w:rsid w:val="00CA6F09"/>
    <w:rsid w:val="00CA7373"/>
    <w:rsid w:val="00CB0A5E"/>
    <w:rsid w:val="00CB1034"/>
    <w:rsid w:val="00CB11DE"/>
    <w:rsid w:val="00CB1810"/>
    <w:rsid w:val="00CB1A8A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101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949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5FFA"/>
    <w:rsid w:val="00CC65CD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2FBD"/>
    <w:rsid w:val="00CD31A8"/>
    <w:rsid w:val="00CD326A"/>
    <w:rsid w:val="00CD337B"/>
    <w:rsid w:val="00CD3412"/>
    <w:rsid w:val="00CD4074"/>
    <w:rsid w:val="00CD424E"/>
    <w:rsid w:val="00CD4691"/>
    <w:rsid w:val="00CD5342"/>
    <w:rsid w:val="00CD5555"/>
    <w:rsid w:val="00CD60DA"/>
    <w:rsid w:val="00CD7877"/>
    <w:rsid w:val="00CD78AE"/>
    <w:rsid w:val="00CD7BF2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CFB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2914"/>
    <w:rsid w:val="00CF302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992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237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56E"/>
    <w:rsid w:val="00D10613"/>
    <w:rsid w:val="00D106FC"/>
    <w:rsid w:val="00D10951"/>
    <w:rsid w:val="00D10A26"/>
    <w:rsid w:val="00D10B22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4DC"/>
    <w:rsid w:val="00D13C81"/>
    <w:rsid w:val="00D13E4E"/>
    <w:rsid w:val="00D14367"/>
    <w:rsid w:val="00D14A4E"/>
    <w:rsid w:val="00D14D97"/>
    <w:rsid w:val="00D15AAD"/>
    <w:rsid w:val="00D15B43"/>
    <w:rsid w:val="00D15D01"/>
    <w:rsid w:val="00D161D8"/>
    <w:rsid w:val="00D163A6"/>
    <w:rsid w:val="00D165B8"/>
    <w:rsid w:val="00D16D4F"/>
    <w:rsid w:val="00D17CE4"/>
    <w:rsid w:val="00D2006E"/>
    <w:rsid w:val="00D20C1A"/>
    <w:rsid w:val="00D21672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327E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75B"/>
    <w:rsid w:val="00D40B33"/>
    <w:rsid w:val="00D40C8B"/>
    <w:rsid w:val="00D426C2"/>
    <w:rsid w:val="00D4318F"/>
    <w:rsid w:val="00D438BF"/>
    <w:rsid w:val="00D43AED"/>
    <w:rsid w:val="00D43B74"/>
    <w:rsid w:val="00D43CF8"/>
    <w:rsid w:val="00D43F33"/>
    <w:rsid w:val="00D43FBB"/>
    <w:rsid w:val="00D440F8"/>
    <w:rsid w:val="00D441B9"/>
    <w:rsid w:val="00D4485E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4A3D"/>
    <w:rsid w:val="00D5544B"/>
    <w:rsid w:val="00D55955"/>
    <w:rsid w:val="00D55AD5"/>
    <w:rsid w:val="00D55C3B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AC1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4BF4"/>
    <w:rsid w:val="00D7588A"/>
    <w:rsid w:val="00D75936"/>
    <w:rsid w:val="00D75C6D"/>
    <w:rsid w:val="00D76EF1"/>
    <w:rsid w:val="00D773FC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5B34"/>
    <w:rsid w:val="00D85C14"/>
    <w:rsid w:val="00D860B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6A0"/>
    <w:rsid w:val="00D90993"/>
    <w:rsid w:val="00D9129F"/>
    <w:rsid w:val="00D9196D"/>
    <w:rsid w:val="00D92801"/>
    <w:rsid w:val="00D92982"/>
    <w:rsid w:val="00D92D22"/>
    <w:rsid w:val="00D92D71"/>
    <w:rsid w:val="00D93024"/>
    <w:rsid w:val="00D930C2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158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4F53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3944"/>
    <w:rsid w:val="00DB448B"/>
    <w:rsid w:val="00DB4499"/>
    <w:rsid w:val="00DB46AB"/>
    <w:rsid w:val="00DB4AFD"/>
    <w:rsid w:val="00DB4C71"/>
    <w:rsid w:val="00DB4FFB"/>
    <w:rsid w:val="00DB548A"/>
    <w:rsid w:val="00DB591C"/>
    <w:rsid w:val="00DB5E0D"/>
    <w:rsid w:val="00DB6431"/>
    <w:rsid w:val="00DB7013"/>
    <w:rsid w:val="00DB7A41"/>
    <w:rsid w:val="00DB7A4E"/>
    <w:rsid w:val="00DB7B70"/>
    <w:rsid w:val="00DB7C7B"/>
    <w:rsid w:val="00DC087B"/>
    <w:rsid w:val="00DC0A50"/>
    <w:rsid w:val="00DC0BC3"/>
    <w:rsid w:val="00DC0BCD"/>
    <w:rsid w:val="00DC0D4D"/>
    <w:rsid w:val="00DC0D66"/>
    <w:rsid w:val="00DC13A2"/>
    <w:rsid w:val="00DC18D2"/>
    <w:rsid w:val="00DC1DDD"/>
    <w:rsid w:val="00DC2563"/>
    <w:rsid w:val="00DC27CF"/>
    <w:rsid w:val="00DC2D36"/>
    <w:rsid w:val="00DC2F9A"/>
    <w:rsid w:val="00DC3047"/>
    <w:rsid w:val="00DC3425"/>
    <w:rsid w:val="00DC34AD"/>
    <w:rsid w:val="00DC53EF"/>
    <w:rsid w:val="00DC59DD"/>
    <w:rsid w:val="00DC62E7"/>
    <w:rsid w:val="00DC6486"/>
    <w:rsid w:val="00DC69C5"/>
    <w:rsid w:val="00DC6A37"/>
    <w:rsid w:val="00DC6DA7"/>
    <w:rsid w:val="00DC7080"/>
    <w:rsid w:val="00DC745C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044"/>
    <w:rsid w:val="00DD3472"/>
    <w:rsid w:val="00DD348B"/>
    <w:rsid w:val="00DD38BF"/>
    <w:rsid w:val="00DD3EE3"/>
    <w:rsid w:val="00DD4017"/>
    <w:rsid w:val="00DD4536"/>
    <w:rsid w:val="00DD5CE4"/>
    <w:rsid w:val="00DD5FD0"/>
    <w:rsid w:val="00DD60DE"/>
    <w:rsid w:val="00DD61C4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233"/>
    <w:rsid w:val="00DE5358"/>
    <w:rsid w:val="00DE5608"/>
    <w:rsid w:val="00DE58D0"/>
    <w:rsid w:val="00DE591A"/>
    <w:rsid w:val="00DE631A"/>
    <w:rsid w:val="00DE654F"/>
    <w:rsid w:val="00DE7C1F"/>
    <w:rsid w:val="00DE7E0B"/>
    <w:rsid w:val="00DE7FA5"/>
    <w:rsid w:val="00DF02ED"/>
    <w:rsid w:val="00DF0614"/>
    <w:rsid w:val="00DF0677"/>
    <w:rsid w:val="00DF0B6E"/>
    <w:rsid w:val="00DF0DF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129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0785E"/>
    <w:rsid w:val="00E10749"/>
    <w:rsid w:val="00E110E7"/>
    <w:rsid w:val="00E1133B"/>
    <w:rsid w:val="00E1196D"/>
    <w:rsid w:val="00E11B20"/>
    <w:rsid w:val="00E11FCB"/>
    <w:rsid w:val="00E121CD"/>
    <w:rsid w:val="00E12331"/>
    <w:rsid w:val="00E1259A"/>
    <w:rsid w:val="00E128F0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6BD8"/>
    <w:rsid w:val="00E16C0F"/>
    <w:rsid w:val="00E17720"/>
    <w:rsid w:val="00E17725"/>
    <w:rsid w:val="00E17FA2"/>
    <w:rsid w:val="00E17FC0"/>
    <w:rsid w:val="00E20601"/>
    <w:rsid w:val="00E20894"/>
    <w:rsid w:val="00E209C7"/>
    <w:rsid w:val="00E209D9"/>
    <w:rsid w:val="00E20A0E"/>
    <w:rsid w:val="00E20F0D"/>
    <w:rsid w:val="00E20F64"/>
    <w:rsid w:val="00E20FEC"/>
    <w:rsid w:val="00E22330"/>
    <w:rsid w:val="00E22FF2"/>
    <w:rsid w:val="00E23633"/>
    <w:rsid w:val="00E2380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6156"/>
    <w:rsid w:val="00E27027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CDD"/>
    <w:rsid w:val="00E33E7F"/>
    <w:rsid w:val="00E34188"/>
    <w:rsid w:val="00E34499"/>
    <w:rsid w:val="00E345CD"/>
    <w:rsid w:val="00E34B6E"/>
    <w:rsid w:val="00E35559"/>
    <w:rsid w:val="00E359C0"/>
    <w:rsid w:val="00E35A46"/>
    <w:rsid w:val="00E35EF6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234"/>
    <w:rsid w:val="00E41511"/>
    <w:rsid w:val="00E41617"/>
    <w:rsid w:val="00E416C4"/>
    <w:rsid w:val="00E417E5"/>
    <w:rsid w:val="00E41A70"/>
    <w:rsid w:val="00E41B7B"/>
    <w:rsid w:val="00E421D7"/>
    <w:rsid w:val="00E421D8"/>
    <w:rsid w:val="00E42775"/>
    <w:rsid w:val="00E42CBC"/>
    <w:rsid w:val="00E4311E"/>
    <w:rsid w:val="00E431BF"/>
    <w:rsid w:val="00E4341D"/>
    <w:rsid w:val="00E4383C"/>
    <w:rsid w:val="00E43988"/>
    <w:rsid w:val="00E43D05"/>
    <w:rsid w:val="00E44317"/>
    <w:rsid w:val="00E44496"/>
    <w:rsid w:val="00E446F1"/>
    <w:rsid w:val="00E4476A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1298"/>
    <w:rsid w:val="00E517E5"/>
    <w:rsid w:val="00E5219D"/>
    <w:rsid w:val="00E52A10"/>
    <w:rsid w:val="00E52E06"/>
    <w:rsid w:val="00E52E2F"/>
    <w:rsid w:val="00E53448"/>
    <w:rsid w:val="00E536E2"/>
    <w:rsid w:val="00E53974"/>
    <w:rsid w:val="00E53B75"/>
    <w:rsid w:val="00E53E30"/>
    <w:rsid w:val="00E54E3B"/>
    <w:rsid w:val="00E55710"/>
    <w:rsid w:val="00E557C6"/>
    <w:rsid w:val="00E55C1A"/>
    <w:rsid w:val="00E55C55"/>
    <w:rsid w:val="00E55D27"/>
    <w:rsid w:val="00E56B5B"/>
    <w:rsid w:val="00E56CCE"/>
    <w:rsid w:val="00E56D22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CA1"/>
    <w:rsid w:val="00E65D3F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6D00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A07"/>
    <w:rsid w:val="00E82FA1"/>
    <w:rsid w:val="00E82FEE"/>
    <w:rsid w:val="00E8304E"/>
    <w:rsid w:val="00E831A8"/>
    <w:rsid w:val="00E83AA9"/>
    <w:rsid w:val="00E83FD9"/>
    <w:rsid w:val="00E84439"/>
    <w:rsid w:val="00E84470"/>
    <w:rsid w:val="00E84B69"/>
    <w:rsid w:val="00E84BA8"/>
    <w:rsid w:val="00E84D30"/>
    <w:rsid w:val="00E85241"/>
    <w:rsid w:val="00E85928"/>
    <w:rsid w:val="00E85D48"/>
    <w:rsid w:val="00E85DDF"/>
    <w:rsid w:val="00E85F0B"/>
    <w:rsid w:val="00E86AC6"/>
    <w:rsid w:val="00E8706E"/>
    <w:rsid w:val="00E873A2"/>
    <w:rsid w:val="00E874C5"/>
    <w:rsid w:val="00E876B4"/>
    <w:rsid w:val="00E87822"/>
    <w:rsid w:val="00E900C5"/>
    <w:rsid w:val="00E90215"/>
    <w:rsid w:val="00E90395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0A7"/>
    <w:rsid w:val="00E942F4"/>
    <w:rsid w:val="00E94A2C"/>
    <w:rsid w:val="00E94F33"/>
    <w:rsid w:val="00E94F8A"/>
    <w:rsid w:val="00E95811"/>
    <w:rsid w:val="00E95C7E"/>
    <w:rsid w:val="00E95E44"/>
    <w:rsid w:val="00E96798"/>
    <w:rsid w:val="00E96F75"/>
    <w:rsid w:val="00E973B1"/>
    <w:rsid w:val="00E973BC"/>
    <w:rsid w:val="00E97F7A"/>
    <w:rsid w:val="00EA06ED"/>
    <w:rsid w:val="00EA0934"/>
    <w:rsid w:val="00EA17BD"/>
    <w:rsid w:val="00EA1A85"/>
    <w:rsid w:val="00EA1C47"/>
    <w:rsid w:val="00EA1CA1"/>
    <w:rsid w:val="00EA20DE"/>
    <w:rsid w:val="00EA26A9"/>
    <w:rsid w:val="00EA2CF1"/>
    <w:rsid w:val="00EA2D2E"/>
    <w:rsid w:val="00EA3C7E"/>
    <w:rsid w:val="00EA4483"/>
    <w:rsid w:val="00EA47AB"/>
    <w:rsid w:val="00EA5201"/>
    <w:rsid w:val="00EA5A5B"/>
    <w:rsid w:val="00EA5AA7"/>
    <w:rsid w:val="00EA68C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74C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5EAE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5EF"/>
    <w:rsid w:val="00EC27C6"/>
    <w:rsid w:val="00EC2849"/>
    <w:rsid w:val="00EC2C02"/>
    <w:rsid w:val="00EC2CE4"/>
    <w:rsid w:val="00EC2FCF"/>
    <w:rsid w:val="00EC374B"/>
    <w:rsid w:val="00EC4207"/>
    <w:rsid w:val="00EC43BC"/>
    <w:rsid w:val="00EC49C3"/>
    <w:rsid w:val="00EC49CE"/>
    <w:rsid w:val="00EC4D59"/>
    <w:rsid w:val="00EC54E3"/>
    <w:rsid w:val="00EC5653"/>
    <w:rsid w:val="00EC5A31"/>
    <w:rsid w:val="00EC5F6E"/>
    <w:rsid w:val="00EC60B5"/>
    <w:rsid w:val="00EC670F"/>
    <w:rsid w:val="00EC6E4D"/>
    <w:rsid w:val="00EC71CE"/>
    <w:rsid w:val="00EC74EA"/>
    <w:rsid w:val="00EC760E"/>
    <w:rsid w:val="00ED0158"/>
    <w:rsid w:val="00ED01BB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0B9"/>
    <w:rsid w:val="00ED36F2"/>
    <w:rsid w:val="00ED3E2F"/>
    <w:rsid w:val="00ED4178"/>
    <w:rsid w:val="00ED4362"/>
    <w:rsid w:val="00ED454B"/>
    <w:rsid w:val="00ED45CB"/>
    <w:rsid w:val="00ED4917"/>
    <w:rsid w:val="00ED4975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A2B"/>
    <w:rsid w:val="00EE0CA6"/>
    <w:rsid w:val="00EE0E2C"/>
    <w:rsid w:val="00EE17AA"/>
    <w:rsid w:val="00EE1939"/>
    <w:rsid w:val="00EE2BB7"/>
    <w:rsid w:val="00EE2C5B"/>
    <w:rsid w:val="00EE2DB4"/>
    <w:rsid w:val="00EE3576"/>
    <w:rsid w:val="00EE35E9"/>
    <w:rsid w:val="00EE37D0"/>
    <w:rsid w:val="00EE3C98"/>
    <w:rsid w:val="00EE3D84"/>
    <w:rsid w:val="00EE409B"/>
    <w:rsid w:val="00EE45FA"/>
    <w:rsid w:val="00EE4643"/>
    <w:rsid w:val="00EE4C32"/>
    <w:rsid w:val="00EE4D0C"/>
    <w:rsid w:val="00EE5581"/>
    <w:rsid w:val="00EE5666"/>
    <w:rsid w:val="00EE5A1B"/>
    <w:rsid w:val="00EE5E53"/>
    <w:rsid w:val="00EE61CD"/>
    <w:rsid w:val="00EE626D"/>
    <w:rsid w:val="00EE6733"/>
    <w:rsid w:val="00EE674E"/>
    <w:rsid w:val="00EE6A74"/>
    <w:rsid w:val="00EE6AEB"/>
    <w:rsid w:val="00EE6B72"/>
    <w:rsid w:val="00EE6E87"/>
    <w:rsid w:val="00EE71C1"/>
    <w:rsid w:val="00EE71DE"/>
    <w:rsid w:val="00EE7417"/>
    <w:rsid w:val="00EF128D"/>
    <w:rsid w:val="00EF15EF"/>
    <w:rsid w:val="00EF18FE"/>
    <w:rsid w:val="00EF19A7"/>
    <w:rsid w:val="00EF22E2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201"/>
    <w:rsid w:val="00EF5787"/>
    <w:rsid w:val="00EF591D"/>
    <w:rsid w:val="00EF5B44"/>
    <w:rsid w:val="00EF5C18"/>
    <w:rsid w:val="00EF5F18"/>
    <w:rsid w:val="00EF60D0"/>
    <w:rsid w:val="00EF6925"/>
    <w:rsid w:val="00EF6FAF"/>
    <w:rsid w:val="00EF7107"/>
    <w:rsid w:val="00EF72F1"/>
    <w:rsid w:val="00EF783B"/>
    <w:rsid w:val="00EF78F3"/>
    <w:rsid w:val="00EF79AC"/>
    <w:rsid w:val="00EF7F2A"/>
    <w:rsid w:val="00EF7F5C"/>
    <w:rsid w:val="00F000C5"/>
    <w:rsid w:val="00F00ADD"/>
    <w:rsid w:val="00F01F1B"/>
    <w:rsid w:val="00F022ED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4B3"/>
    <w:rsid w:val="00F12DE8"/>
    <w:rsid w:val="00F12E84"/>
    <w:rsid w:val="00F135A8"/>
    <w:rsid w:val="00F13B15"/>
    <w:rsid w:val="00F13CDA"/>
    <w:rsid w:val="00F14DCA"/>
    <w:rsid w:val="00F157B8"/>
    <w:rsid w:val="00F15C06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31A"/>
    <w:rsid w:val="00F228C9"/>
    <w:rsid w:val="00F2376F"/>
    <w:rsid w:val="00F23FA3"/>
    <w:rsid w:val="00F23FCA"/>
    <w:rsid w:val="00F240C7"/>
    <w:rsid w:val="00F240CC"/>
    <w:rsid w:val="00F24267"/>
    <w:rsid w:val="00F243D8"/>
    <w:rsid w:val="00F24CC7"/>
    <w:rsid w:val="00F24DE0"/>
    <w:rsid w:val="00F24F01"/>
    <w:rsid w:val="00F25310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A3D"/>
    <w:rsid w:val="00F41C33"/>
    <w:rsid w:val="00F41C49"/>
    <w:rsid w:val="00F41CD4"/>
    <w:rsid w:val="00F41D28"/>
    <w:rsid w:val="00F42486"/>
    <w:rsid w:val="00F42518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355"/>
    <w:rsid w:val="00F50419"/>
    <w:rsid w:val="00F507D1"/>
    <w:rsid w:val="00F50FA4"/>
    <w:rsid w:val="00F514C3"/>
    <w:rsid w:val="00F519CE"/>
    <w:rsid w:val="00F51ADA"/>
    <w:rsid w:val="00F5302E"/>
    <w:rsid w:val="00F53417"/>
    <w:rsid w:val="00F53EA5"/>
    <w:rsid w:val="00F54792"/>
    <w:rsid w:val="00F54FBA"/>
    <w:rsid w:val="00F55955"/>
    <w:rsid w:val="00F55E9A"/>
    <w:rsid w:val="00F55F64"/>
    <w:rsid w:val="00F560A0"/>
    <w:rsid w:val="00F56395"/>
    <w:rsid w:val="00F568F3"/>
    <w:rsid w:val="00F56A78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4F1B"/>
    <w:rsid w:val="00F650BF"/>
    <w:rsid w:val="00F651BE"/>
    <w:rsid w:val="00F65A96"/>
    <w:rsid w:val="00F65EE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308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C12"/>
    <w:rsid w:val="00F76D2F"/>
    <w:rsid w:val="00F76EFA"/>
    <w:rsid w:val="00F773FB"/>
    <w:rsid w:val="00F777D1"/>
    <w:rsid w:val="00F804BE"/>
    <w:rsid w:val="00F81075"/>
    <w:rsid w:val="00F817CE"/>
    <w:rsid w:val="00F81EE3"/>
    <w:rsid w:val="00F8300F"/>
    <w:rsid w:val="00F835FD"/>
    <w:rsid w:val="00F837BA"/>
    <w:rsid w:val="00F83892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918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2B9"/>
    <w:rsid w:val="00F93955"/>
    <w:rsid w:val="00F93AA9"/>
    <w:rsid w:val="00F94192"/>
    <w:rsid w:val="00F943E8"/>
    <w:rsid w:val="00F952DD"/>
    <w:rsid w:val="00F95AF6"/>
    <w:rsid w:val="00F96559"/>
    <w:rsid w:val="00F9686A"/>
    <w:rsid w:val="00F96985"/>
    <w:rsid w:val="00F96BDD"/>
    <w:rsid w:val="00F96C9D"/>
    <w:rsid w:val="00F96F0E"/>
    <w:rsid w:val="00F97015"/>
    <w:rsid w:val="00F9739A"/>
    <w:rsid w:val="00F97838"/>
    <w:rsid w:val="00FA0638"/>
    <w:rsid w:val="00FA16D5"/>
    <w:rsid w:val="00FA16F4"/>
    <w:rsid w:val="00FA1909"/>
    <w:rsid w:val="00FA24B8"/>
    <w:rsid w:val="00FA271F"/>
    <w:rsid w:val="00FA29A8"/>
    <w:rsid w:val="00FA2B9A"/>
    <w:rsid w:val="00FA2BB3"/>
    <w:rsid w:val="00FA4A57"/>
    <w:rsid w:val="00FA4E8B"/>
    <w:rsid w:val="00FA5339"/>
    <w:rsid w:val="00FA547C"/>
    <w:rsid w:val="00FA57C3"/>
    <w:rsid w:val="00FA585D"/>
    <w:rsid w:val="00FA6A7C"/>
    <w:rsid w:val="00FA6A9F"/>
    <w:rsid w:val="00FA72BF"/>
    <w:rsid w:val="00FA7362"/>
    <w:rsid w:val="00FA76C6"/>
    <w:rsid w:val="00FA7935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01C"/>
    <w:rsid w:val="00FB4244"/>
    <w:rsid w:val="00FB4456"/>
    <w:rsid w:val="00FB4A15"/>
    <w:rsid w:val="00FB4C80"/>
    <w:rsid w:val="00FB524B"/>
    <w:rsid w:val="00FB52BA"/>
    <w:rsid w:val="00FB5433"/>
    <w:rsid w:val="00FB5559"/>
    <w:rsid w:val="00FB5C43"/>
    <w:rsid w:val="00FB6A6A"/>
    <w:rsid w:val="00FB6AF7"/>
    <w:rsid w:val="00FB6E33"/>
    <w:rsid w:val="00FB72D9"/>
    <w:rsid w:val="00FB7400"/>
    <w:rsid w:val="00FB743F"/>
    <w:rsid w:val="00FB7CAE"/>
    <w:rsid w:val="00FC037F"/>
    <w:rsid w:val="00FC0938"/>
    <w:rsid w:val="00FC132F"/>
    <w:rsid w:val="00FC14D6"/>
    <w:rsid w:val="00FC224E"/>
    <w:rsid w:val="00FC2594"/>
    <w:rsid w:val="00FC264B"/>
    <w:rsid w:val="00FC2C6B"/>
    <w:rsid w:val="00FC2F90"/>
    <w:rsid w:val="00FC3834"/>
    <w:rsid w:val="00FC3CA0"/>
    <w:rsid w:val="00FC4AD0"/>
    <w:rsid w:val="00FC4F6C"/>
    <w:rsid w:val="00FC54BD"/>
    <w:rsid w:val="00FC5CF1"/>
    <w:rsid w:val="00FC69A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27"/>
    <w:rsid w:val="00FD2AEA"/>
    <w:rsid w:val="00FD2B52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54D"/>
    <w:rsid w:val="00FE0655"/>
    <w:rsid w:val="00FE0C3E"/>
    <w:rsid w:val="00FE0CDF"/>
    <w:rsid w:val="00FE1336"/>
    <w:rsid w:val="00FE14FD"/>
    <w:rsid w:val="00FE2365"/>
    <w:rsid w:val="00FE24A9"/>
    <w:rsid w:val="00FE2A4D"/>
    <w:rsid w:val="00FE2E8E"/>
    <w:rsid w:val="00FE3B6F"/>
    <w:rsid w:val="00FE3C6C"/>
    <w:rsid w:val="00FE49E0"/>
    <w:rsid w:val="00FE4C7B"/>
    <w:rsid w:val="00FE513E"/>
    <w:rsid w:val="00FE58D1"/>
    <w:rsid w:val="00FE5CEC"/>
    <w:rsid w:val="00FE5E15"/>
    <w:rsid w:val="00FE6510"/>
    <w:rsid w:val="00FE6BDD"/>
    <w:rsid w:val="00FE7336"/>
    <w:rsid w:val="00FE785E"/>
    <w:rsid w:val="00FE787C"/>
    <w:rsid w:val="00FE79E5"/>
    <w:rsid w:val="00FE7EA1"/>
    <w:rsid w:val="00FF061A"/>
    <w:rsid w:val="00FF0BB8"/>
    <w:rsid w:val="00FF0CE1"/>
    <w:rsid w:val="00FF10FD"/>
    <w:rsid w:val="00FF121F"/>
    <w:rsid w:val="00FF2128"/>
    <w:rsid w:val="00FF2D77"/>
    <w:rsid w:val="00FF3013"/>
    <w:rsid w:val="00FF303A"/>
    <w:rsid w:val="00FF3EEB"/>
    <w:rsid w:val="00FF45A5"/>
    <w:rsid w:val="00FF4A5C"/>
    <w:rsid w:val="00FF52C2"/>
    <w:rsid w:val="00FF547E"/>
    <w:rsid w:val="00FF5517"/>
    <w:rsid w:val="00FF563C"/>
    <w:rsid w:val="00FF56E6"/>
    <w:rsid w:val="00FF5C91"/>
    <w:rsid w:val="00FF5F49"/>
    <w:rsid w:val="00FF6BA2"/>
    <w:rsid w:val="00FF6CAC"/>
    <w:rsid w:val="00FF75B4"/>
    <w:rsid w:val="00FF7BB6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Bullet 2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520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Times New Roman" w:hAnsi="Times New Roman"/>
      <w:sz w:val="24"/>
      <w:szCs w:val="24"/>
      <w:lang w:val="en-CN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qFormat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link w:val="EQChar"/>
    <w:qFormat/>
    <w:rsid w:val="00A52210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rPr>
      <w:lang w:eastAsia="en-US"/>
    </w:rPr>
  </w:style>
  <w:style w:type="paragraph" w:customStyle="1" w:styleId="B2">
    <w:name w:val="B2"/>
    <w:basedOn w:val="List2"/>
    <w:link w:val="B2Char"/>
    <w:qFormat/>
    <w:rsid w:val="00A52210"/>
    <w:rPr>
      <w:lang w:eastAsia="en-US"/>
    </w:rPr>
  </w:style>
  <w:style w:type="paragraph" w:customStyle="1" w:styleId="B3">
    <w:name w:val="B3"/>
    <w:basedOn w:val="List3"/>
    <w:link w:val="B3Char"/>
    <w:qFormat/>
    <w:rsid w:val="00A52210"/>
    <w:rPr>
      <w:lang w:eastAsia="en-US"/>
    </w:rPr>
  </w:style>
  <w:style w:type="paragraph" w:customStyle="1" w:styleId="B4">
    <w:name w:val="B4"/>
    <w:basedOn w:val="List4"/>
    <w:rsid w:val="00A52210"/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rPr>
      <w:lang w:eastAsia="en-US"/>
    </w:rPr>
  </w:style>
  <w:style w:type="paragraph" w:customStyle="1" w:styleId="EX">
    <w:name w:val="EX"/>
    <w:basedOn w:val="Normal"/>
    <w:rsid w:val="00A52210"/>
    <w:pPr>
      <w:keepLines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spacing w:before="60" w:after="60"/>
      <w:jc w:val="both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spacing w:after="120"/>
      <w:jc w:val="both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B2Char">
    <w:name w:val="B2 Char"/>
    <w:link w:val="B2"/>
    <w:qFormat/>
    <w:rsid w:val="0053519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3Char">
    <w:name w:val="B3 Char"/>
    <w:link w:val="B3"/>
    <w:qFormat/>
    <w:rsid w:val="0053519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olour">
    <w:name w:val="colour"/>
    <w:basedOn w:val="DefaultParagraphFont"/>
    <w:rsid w:val="0053519D"/>
  </w:style>
  <w:style w:type="paragraph" w:customStyle="1" w:styleId="References">
    <w:name w:val="References"/>
    <w:basedOn w:val="Normal"/>
    <w:rsid w:val="00676BDE"/>
    <w:pPr>
      <w:numPr>
        <w:ilvl w:val="2"/>
        <w:numId w:val="53"/>
      </w:numPr>
    </w:pPr>
    <w:rPr>
      <w:sz w:val="20"/>
      <w:lang w:eastAsia="en-US"/>
    </w:rPr>
  </w:style>
  <w:style w:type="character" w:customStyle="1" w:styleId="EQChar">
    <w:name w:val="EQ Char"/>
    <w:link w:val="EQ"/>
    <w:qFormat/>
    <w:rsid w:val="007F07D2"/>
    <w:rPr>
      <w:rFonts w:ascii="Times New Roman" w:eastAsia="Times New Roman" w:hAnsi="Times New Roman"/>
      <w:noProof/>
      <w:sz w:val="24"/>
      <w:szCs w:val="24"/>
      <w:lang w:val="en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3916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5960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0362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14902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2936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04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339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7688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8483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82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4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045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9702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475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7715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7</Pages>
  <Words>2375</Words>
  <Characters>13540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15884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2025-03-28T07:25:00Z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